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D5B" w:rsidRPr="00993D5B" w:rsidRDefault="00993D5B" w:rsidP="00993D5B">
      <w:pPr>
        <w:jc w:val="center"/>
        <w:rPr>
          <w:b/>
          <w:sz w:val="28"/>
        </w:rPr>
      </w:pPr>
      <w:r w:rsidRPr="00993D5B">
        <w:rPr>
          <w:b/>
          <w:sz w:val="28"/>
        </w:rPr>
        <w:t>Rubrics L2 First Grade Period I</w:t>
      </w:r>
    </w:p>
    <w:p w:rsidR="00993D5B" w:rsidRPr="00993D5B" w:rsidRDefault="00993D5B">
      <w:pPr>
        <w:rPr>
          <w:b/>
          <w:sz w:val="24"/>
        </w:rPr>
      </w:pPr>
      <w:r w:rsidRPr="00993D5B">
        <w:rPr>
          <w:b/>
          <w:sz w:val="24"/>
        </w:rPr>
        <w:t>Oral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60"/>
        <w:gridCol w:w="2610"/>
        <w:gridCol w:w="2768"/>
        <w:gridCol w:w="2694"/>
        <w:gridCol w:w="2476"/>
      </w:tblGrid>
      <w:tr w:rsidR="00266164" w:rsidTr="00993D5B">
        <w:trPr>
          <w:trHeight w:val="250"/>
        </w:trPr>
        <w:tc>
          <w:tcPr>
            <w:tcW w:w="2560" w:type="dxa"/>
          </w:tcPr>
          <w:p w:rsidR="00266164" w:rsidRDefault="00266164">
            <w:r>
              <w:t>Indicator</w:t>
            </w:r>
          </w:p>
        </w:tc>
        <w:tc>
          <w:tcPr>
            <w:tcW w:w="2610" w:type="dxa"/>
          </w:tcPr>
          <w:p w:rsidR="00266164" w:rsidRDefault="00266164" w:rsidP="00266164">
            <w:pPr>
              <w:jc w:val="center"/>
            </w:pPr>
            <w:r>
              <w:t>A</w:t>
            </w:r>
          </w:p>
        </w:tc>
        <w:tc>
          <w:tcPr>
            <w:tcW w:w="2768" w:type="dxa"/>
          </w:tcPr>
          <w:p w:rsidR="00266164" w:rsidRDefault="00266164" w:rsidP="00266164">
            <w:pPr>
              <w:jc w:val="center"/>
            </w:pPr>
            <w:r>
              <w:t>B</w:t>
            </w:r>
          </w:p>
        </w:tc>
        <w:tc>
          <w:tcPr>
            <w:tcW w:w="2694" w:type="dxa"/>
          </w:tcPr>
          <w:p w:rsidR="00266164" w:rsidRDefault="00266164" w:rsidP="00266164">
            <w:pPr>
              <w:jc w:val="center"/>
            </w:pPr>
            <w:r>
              <w:t>C</w:t>
            </w:r>
          </w:p>
        </w:tc>
        <w:tc>
          <w:tcPr>
            <w:tcW w:w="2476" w:type="dxa"/>
          </w:tcPr>
          <w:p w:rsidR="00266164" w:rsidRDefault="00266164" w:rsidP="00266164">
            <w:pPr>
              <w:jc w:val="center"/>
            </w:pPr>
            <w:r>
              <w:t>D</w:t>
            </w:r>
          </w:p>
        </w:tc>
      </w:tr>
      <w:tr w:rsidR="00FA30F6" w:rsidRPr="00150541" w:rsidTr="00993D5B">
        <w:trPr>
          <w:trHeight w:val="3248"/>
        </w:trPr>
        <w:tc>
          <w:tcPr>
            <w:tcW w:w="2560" w:type="dxa"/>
          </w:tcPr>
          <w:p w:rsidR="00266164" w:rsidRDefault="00266164">
            <w:r>
              <w:rPr>
                <w:rFonts w:ascii="Calibri" w:hAnsi="Calibri"/>
                <w:sz w:val="20"/>
                <w:szCs w:val="20"/>
                <w:lang w:val="en-GB"/>
              </w:rPr>
              <w:t>Understands increasingly complex instructions and questions containing simple learned structures</w:t>
            </w:r>
          </w:p>
        </w:tc>
        <w:tc>
          <w:tcPr>
            <w:tcW w:w="2610" w:type="dxa"/>
          </w:tcPr>
          <w:p w:rsidR="00266164" w:rsidRPr="00BD68E5" w:rsidRDefault="00BD68E5" w:rsidP="00BD68E5">
            <w:pPr>
              <w:rPr>
                <w:lang w:val="es-CO"/>
              </w:rPr>
            </w:pPr>
            <w:r w:rsidRPr="00BD68E5">
              <w:rPr>
                <w:lang w:val="es-CO"/>
              </w:rPr>
              <w:t>Sigue y da instrucciones complejas en contextos escolares</w:t>
            </w:r>
            <w:r>
              <w:rPr>
                <w:lang w:val="es-CO"/>
              </w:rPr>
              <w:t xml:space="preserve">, </w:t>
            </w:r>
            <w:r w:rsidRPr="00BD68E5">
              <w:rPr>
                <w:rFonts w:cstheme="minorHAnsi"/>
                <w:szCs w:val="16"/>
                <w:lang w:val="es-CO"/>
              </w:rPr>
              <w:t>al igual que demuestra comprensión de preguntas que contienen las estructuras trabajadas.</w:t>
            </w:r>
          </w:p>
        </w:tc>
        <w:tc>
          <w:tcPr>
            <w:tcW w:w="2768" w:type="dxa"/>
          </w:tcPr>
          <w:p w:rsidR="00266164" w:rsidRPr="00BD68E5" w:rsidRDefault="00266164">
            <w:pPr>
              <w:rPr>
                <w:rFonts w:cstheme="minorHAnsi"/>
                <w:szCs w:val="16"/>
                <w:lang w:val="es-CO"/>
              </w:rPr>
            </w:pPr>
            <w:r w:rsidRPr="00BD68E5">
              <w:rPr>
                <w:rFonts w:cstheme="minorHAnsi"/>
                <w:szCs w:val="16"/>
                <w:lang w:val="es-CO"/>
              </w:rPr>
              <w:t>Sigue  instrucciones dadas por sus profesores aplicándolas en contextos escolares, al igual que demuestra comprensión de preguntas que contienen las estructuras simples trabajadas.</w:t>
            </w:r>
          </w:p>
          <w:p w:rsidR="00BD68E5" w:rsidRPr="00BD68E5" w:rsidRDefault="00BD68E5">
            <w:pPr>
              <w:rPr>
                <w:rFonts w:cstheme="minorHAnsi"/>
                <w:szCs w:val="16"/>
                <w:lang w:val="es-CO"/>
              </w:rPr>
            </w:pPr>
          </w:p>
          <w:p w:rsidR="00BD68E5" w:rsidRPr="00BD68E5" w:rsidRDefault="00BD68E5" w:rsidP="00BD68E5">
            <w:pPr>
              <w:rPr>
                <w:rFonts w:cstheme="minorHAnsi"/>
                <w:szCs w:val="16"/>
                <w:lang w:val="es-CO"/>
              </w:rPr>
            </w:pPr>
          </w:p>
        </w:tc>
        <w:tc>
          <w:tcPr>
            <w:tcW w:w="2694" w:type="dxa"/>
          </w:tcPr>
          <w:p w:rsidR="00BD68E5" w:rsidRPr="00BD68E5" w:rsidRDefault="0092168E" w:rsidP="00BD68E5">
            <w:pPr>
              <w:rPr>
                <w:szCs w:val="16"/>
                <w:lang w:val="es-CO"/>
              </w:rPr>
            </w:pPr>
            <w:r w:rsidRPr="00BD68E5">
              <w:rPr>
                <w:rFonts w:cstheme="minorHAnsi"/>
                <w:szCs w:val="16"/>
                <w:lang w:val="es-CO"/>
              </w:rPr>
              <w:t>Sigue  instrucciones dadas por sus profesores aplicándolas en contextos escolares, al igual que demuestra comprensión de preguntas que contienen las estructuras simples trabajadas.</w:t>
            </w:r>
            <w:r w:rsidR="00BD68E5" w:rsidRPr="00BD68E5">
              <w:rPr>
                <w:rFonts w:cstheme="minorHAnsi"/>
                <w:szCs w:val="16"/>
                <w:lang w:val="es-CO"/>
              </w:rPr>
              <w:t xml:space="preserve"> </w:t>
            </w:r>
            <w:r w:rsidR="00BD68E5" w:rsidRPr="00BD68E5">
              <w:rPr>
                <w:szCs w:val="16"/>
                <w:lang w:val="es-CO"/>
              </w:rPr>
              <w:t>Necesita que se parafraseen preguntas e instrucciones, o que se recurra a acciones para que las comprenda.</w:t>
            </w:r>
          </w:p>
        </w:tc>
        <w:tc>
          <w:tcPr>
            <w:tcW w:w="2476" w:type="dxa"/>
          </w:tcPr>
          <w:p w:rsidR="00266164" w:rsidRPr="00BD68E5" w:rsidRDefault="0092168E">
            <w:pPr>
              <w:rPr>
                <w:rFonts w:cstheme="minorHAnsi"/>
                <w:szCs w:val="16"/>
                <w:lang w:val="es-CO"/>
              </w:rPr>
            </w:pPr>
            <w:r w:rsidRPr="00BD68E5">
              <w:rPr>
                <w:szCs w:val="16"/>
                <w:lang w:val="es-CO"/>
              </w:rPr>
              <w:t>Se le dificulta seguir instrucciones</w:t>
            </w:r>
            <w:r w:rsidRPr="00BD68E5">
              <w:rPr>
                <w:rFonts w:cstheme="minorHAnsi"/>
                <w:szCs w:val="16"/>
                <w:lang w:val="es-CO"/>
              </w:rPr>
              <w:t xml:space="preserve"> dadas por sus profesores aplicándolas en contextos escolares, al igual que comprender preguntas que contienen las estructuras simples trabajadas.</w:t>
            </w:r>
          </w:p>
          <w:p w:rsidR="00BD68E5" w:rsidRPr="00BD68E5" w:rsidRDefault="00BD68E5">
            <w:pPr>
              <w:rPr>
                <w:rFonts w:cstheme="minorHAnsi"/>
                <w:szCs w:val="16"/>
                <w:lang w:val="es-CO"/>
              </w:rPr>
            </w:pPr>
          </w:p>
          <w:p w:rsidR="00BD68E5" w:rsidRPr="00BD68E5" w:rsidRDefault="00BD68E5">
            <w:pPr>
              <w:rPr>
                <w:szCs w:val="16"/>
                <w:lang w:val="es-CO"/>
              </w:rPr>
            </w:pPr>
          </w:p>
        </w:tc>
      </w:tr>
      <w:tr w:rsidR="00FA30F6" w:rsidRPr="00150541" w:rsidTr="00993D5B">
        <w:trPr>
          <w:trHeight w:val="2388"/>
        </w:trPr>
        <w:tc>
          <w:tcPr>
            <w:tcW w:w="2560" w:type="dxa"/>
          </w:tcPr>
          <w:p w:rsidR="00266164" w:rsidRDefault="00266164">
            <w:r w:rsidRPr="00475883">
              <w:rPr>
                <w:rFonts w:ascii="Calibri" w:hAnsi="Calibri"/>
                <w:sz w:val="20"/>
                <w:szCs w:val="20"/>
                <w:lang w:bidi="he-IL"/>
              </w:rPr>
              <w:t>Asks questions to gain information and respond to inquiries directed to themselves or to the class. (</w:t>
            </w:r>
            <w:r w:rsidRPr="00475883">
              <w:rPr>
                <w:rFonts w:ascii="Calibri" w:hAnsi="Calibri"/>
                <w:i/>
                <w:sz w:val="20"/>
                <w:szCs w:val="20"/>
                <w:lang w:val="en-GB"/>
              </w:rPr>
              <w:t>Asks for opinion or idea, asks for evidence)</w:t>
            </w:r>
          </w:p>
        </w:tc>
        <w:tc>
          <w:tcPr>
            <w:tcW w:w="2610" w:type="dxa"/>
          </w:tcPr>
          <w:p w:rsidR="00266164" w:rsidRPr="00682841" w:rsidRDefault="00682841" w:rsidP="00682841">
            <w:pPr>
              <w:rPr>
                <w:lang w:val="es-CO"/>
              </w:rPr>
            </w:pPr>
            <w:r w:rsidRPr="00266164">
              <w:rPr>
                <w:lang w:val="es-CO"/>
              </w:rPr>
              <w:t>Formula pregunta</w:t>
            </w:r>
            <w:r>
              <w:rPr>
                <w:lang w:val="es-CO"/>
              </w:rPr>
              <w:t>s</w:t>
            </w:r>
            <w:r w:rsidR="00FA30F6">
              <w:rPr>
                <w:lang w:val="es-CO"/>
              </w:rPr>
              <w:t xml:space="preserve"> complejas</w:t>
            </w:r>
            <w:r>
              <w:rPr>
                <w:lang w:val="es-CO"/>
              </w:rPr>
              <w:t xml:space="preserve"> a sus compañeros y profesores, responde coherentemente y sustenta  los cuestionamientos que se le plantean.</w:t>
            </w:r>
          </w:p>
        </w:tc>
        <w:tc>
          <w:tcPr>
            <w:tcW w:w="2768" w:type="dxa"/>
          </w:tcPr>
          <w:p w:rsidR="00266164" w:rsidRPr="00266164" w:rsidRDefault="00266164" w:rsidP="00682841">
            <w:pPr>
              <w:rPr>
                <w:lang w:val="es-CO"/>
              </w:rPr>
            </w:pPr>
            <w:r w:rsidRPr="00266164">
              <w:rPr>
                <w:lang w:val="es-CO"/>
              </w:rPr>
              <w:t xml:space="preserve">Formula preguntas a sus compañeros y profesores </w:t>
            </w:r>
            <w:r>
              <w:rPr>
                <w:lang w:val="es-CO"/>
              </w:rPr>
              <w:t xml:space="preserve">y responde coherentemente </w:t>
            </w:r>
            <w:r w:rsidR="00682841">
              <w:rPr>
                <w:lang w:val="es-CO"/>
              </w:rPr>
              <w:t>a cuestionamientos que se le plantean</w:t>
            </w:r>
            <w:r>
              <w:rPr>
                <w:lang w:val="es-CO"/>
              </w:rPr>
              <w:t>.</w:t>
            </w:r>
          </w:p>
        </w:tc>
        <w:tc>
          <w:tcPr>
            <w:tcW w:w="2694" w:type="dxa"/>
          </w:tcPr>
          <w:p w:rsidR="00266164" w:rsidRPr="00266164" w:rsidRDefault="007A3A87" w:rsidP="00682841">
            <w:pPr>
              <w:rPr>
                <w:lang w:val="es-CO"/>
              </w:rPr>
            </w:pPr>
            <w:r>
              <w:rPr>
                <w:lang w:val="es-CO"/>
              </w:rPr>
              <w:t xml:space="preserve">Con el acompañamiento del maestro, logra formular </w:t>
            </w:r>
            <w:r w:rsidRPr="00266164">
              <w:rPr>
                <w:lang w:val="es-CO"/>
              </w:rPr>
              <w:t xml:space="preserve">preguntas a sus compañeros y profesores </w:t>
            </w:r>
            <w:r>
              <w:rPr>
                <w:lang w:val="es-CO"/>
              </w:rPr>
              <w:t xml:space="preserve">y responder coherentemente a cuestionamientos </w:t>
            </w:r>
            <w:r w:rsidR="00682841">
              <w:rPr>
                <w:lang w:val="es-CO"/>
              </w:rPr>
              <w:t xml:space="preserve">que se le </w:t>
            </w:r>
            <w:r>
              <w:rPr>
                <w:lang w:val="es-CO"/>
              </w:rPr>
              <w:t>plantea</w:t>
            </w:r>
            <w:r w:rsidR="00682841">
              <w:rPr>
                <w:lang w:val="es-CO"/>
              </w:rPr>
              <w:t>n</w:t>
            </w:r>
            <w:r>
              <w:rPr>
                <w:lang w:val="es-CO"/>
              </w:rPr>
              <w:t>.</w:t>
            </w:r>
          </w:p>
        </w:tc>
        <w:tc>
          <w:tcPr>
            <w:tcW w:w="2476" w:type="dxa"/>
          </w:tcPr>
          <w:p w:rsidR="00266164" w:rsidRPr="00266164" w:rsidRDefault="00682841" w:rsidP="00682841">
            <w:pPr>
              <w:rPr>
                <w:lang w:val="es-CO"/>
              </w:rPr>
            </w:pPr>
            <w:r>
              <w:rPr>
                <w:lang w:val="es-CO"/>
              </w:rPr>
              <w:t>Aún con el acompañamiento del maestro, se le dificulta formular preguntas a sus compañeros y profesores y responder coherentemente a cuestionamientos que se le plantean.</w:t>
            </w:r>
          </w:p>
        </w:tc>
      </w:tr>
      <w:tr w:rsidR="00FA30F6" w:rsidRPr="00150541" w:rsidTr="00993D5B">
        <w:trPr>
          <w:trHeight w:val="141"/>
        </w:trPr>
        <w:tc>
          <w:tcPr>
            <w:tcW w:w="2560" w:type="dxa"/>
          </w:tcPr>
          <w:p w:rsidR="00266164" w:rsidRDefault="00266164" w:rsidP="00FA30F6">
            <w:r>
              <w:rPr>
                <w:rFonts w:ascii="Calibri" w:hAnsi="Calibri"/>
                <w:sz w:val="20"/>
                <w:szCs w:val="20"/>
                <w:lang w:val="en-GB"/>
              </w:rPr>
              <w:t>Distinguishes beginning digraph sounds of words (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GB"/>
              </w:rPr>
              <w:t>th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GB"/>
              </w:rPr>
              <w:t>ch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Calibri" w:hAnsi="Calibri"/>
                <w:sz w:val="20"/>
                <w:szCs w:val="20"/>
                <w:lang w:val="en-GB"/>
              </w:rPr>
              <w:t>sh</w:t>
            </w:r>
            <w:proofErr w:type="spellEnd"/>
            <w:r>
              <w:rPr>
                <w:rFonts w:ascii="Calibri" w:hAnsi="Calibri"/>
                <w:sz w:val="20"/>
                <w:szCs w:val="20"/>
                <w:lang w:val="en-GB"/>
              </w:rPr>
              <w:t>)</w:t>
            </w:r>
          </w:p>
        </w:tc>
        <w:tc>
          <w:tcPr>
            <w:tcW w:w="2610" w:type="dxa"/>
          </w:tcPr>
          <w:p w:rsidR="00266164" w:rsidRPr="00FA30F6" w:rsidRDefault="00FA30F6" w:rsidP="00FA30F6">
            <w:pPr>
              <w:rPr>
                <w:lang w:val="es-CO"/>
              </w:rPr>
            </w:pPr>
            <w:r w:rsidRPr="00266164">
              <w:rPr>
                <w:lang w:val="es-CO"/>
              </w:rPr>
              <w:t xml:space="preserve">Identifica los </w:t>
            </w:r>
            <w:r>
              <w:rPr>
                <w:lang w:val="es-CO"/>
              </w:rPr>
              <w:t>sonidos dígrafos iniciales en una variedad de palabras (</w:t>
            </w:r>
            <w:proofErr w:type="spellStart"/>
            <w:r>
              <w:rPr>
                <w:lang w:val="es-CO"/>
              </w:rPr>
              <w:t>th</w:t>
            </w:r>
            <w:proofErr w:type="spellEnd"/>
            <w:r>
              <w:rPr>
                <w:lang w:val="es-CO"/>
              </w:rPr>
              <w:t xml:space="preserve">, ch, </w:t>
            </w:r>
            <w:proofErr w:type="spellStart"/>
            <w:r>
              <w:rPr>
                <w:lang w:val="es-CO"/>
              </w:rPr>
              <w:t>sh</w:t>
            </w:r>
            <w:proofErr w:type="spellEnd"/>
            <w:r>
              <w:rPr>
                <w:lang w:val="es-CO"/>
              </w:rPr>
              <w:t>).</w:t>
            </w:r>
          </w:p>
        </w:tc>
        <w:tc>
          <w:tcPr>
            <w:tcW w:w="2768" w:type="dxa"/>
          </w:tcPr>
          <w:p w:rsidR="00266164" w:rsidRPr="00266164" w:rsidRDefault="00266164">
            <w:pPr>
              <w:rPr>
                <w:lang w:val="es-CO"/>
              </w:rPr>
            </w:pPr>
            <w:r w:rsidRPr="00266164">
              <w:rPr>
                <w:lang w:val="es-CO"/>
              </w:rPr>
              <w:t xml:space="preserve">Identifica en el vocabulario trabajado los </w:t>
            </w:r>
            <w:r w:rsidR="0092168E">
              <w:rPr>
                <w:lang w:val="es-CO"/>
              </w:rPr>
              <w:t>sonidos dígrafos iniciales (</w:t>
            </w:r>
            <w:proofErr w:type="spellStart"/>
            <w:r w:rsidR="0092168E">
              <w:rPr>
                <w:lang w:val="es-CO"/>
              </w:rPr>
              <w:t>th</w:t>
            </w:r>
            <w:proofErr w:type="spellEnd"/>
            <w:r w:rsidR="0092168E">
              <w:rPr>
                <w:lang w:val="es-CO"/>
              </w:rPr>
              <w:t xml:space="preserve">, ch, </w:t>
            </w:r>
            <w:proofErr w:type="spellStart"/>
            <w:r w:rsidR="0092168E">
              <w:rPr>
                <w:lang w:val="es-CO"/>
              </w:rPr>
              <w:t>sh</w:t>
            </w:r>
            <w:proofErr w:type="spellEnd"/>
            <w:r w:rsidR="0092168E">
              <w:rPr>
                <w:lang w:val="es-CO"/>
              </w:rPr>
              <w:t>)</w:t>
            </w:r>
            <w:r w:rsidR="00FA30F6">
              <w:rPr>
                <w:lang w:val="es-CO"/>
              </w:rPr>
              <w:t>.</w:t>
            </w:r>
          </w:p>
        </w:tc>
        <w:tc>
          <w:tcPr>
            <w:tcW w:w="2694" w:type="dxa"/>
          </w:tcPr>
          <w:p w:rsidR="00266164" w:rsidRPr="00266164" w:rsidRDefault="00FA30F6" w:rsidP="00FA30F6">
            <w:pPr>
              <w:rPr>
                <w:lang w:val="es-CO"/>
              </w:rPr>
            </w:pPr>
            <w:r>
              <w:rPr>
                <w:lang w:val="es-CO"/>
              </w:rPr>
              <w:t>Con el apoyo del profesor i</w:t>
            </w:r>
            <w:r w:rsidRPr="00266164">
              <w:rPr>
                <w:lang w:val="es-CO"/>
              </w:rPr>
              <w:t xml:space="preserve">dentifica en el vocabulario trabajado los </w:t>
            </w:r>
            <w:r>
              <w:rPr>
                <w:lang w:val="es-CO"/>
              </w:rPr>
              <w:t>sonidos dígrafos iniciales (</w:t>
            </w:r>
            <w:proofErr w:type="spellStart"/>
            <w:r>
              <w:rPr>
                <w:lang w:val="es-CO"/>
              </w:rPr>
              <w:t>th</w:t>
            </w:r>
            <w:proofErr w:type="spellEnd"/>
            <w:r>
              <w:rPr>
                <w:lang w:val="es-CO"/>
              </w:rPr>
              <w:t xml:space="preserve">, ch, </w:t>
            </w:r>
            <w:proofErr w:type="spellStart"/>
            <w:r>
              <w:rPr>
                <w:lang w:val="es-CO"/>
              </w:rPr>
              <w:t>sh</w:t>
            </w:r>
            <w:proofErr w:type="spellEnd"/>
            <w:r>
              <w:rPr>
                <w:lang w:val="es-CO"/>
              </w:rPr>
              <w:t>).</w:t>
            </w:r>
          </w:p>
        </w:tc>
        <w:tc>
          <w:tcPr>
            <w:tcW w:w="2476" w:type="dxa"/>
          </w:tcPr>
          <w:p w:rsidR="00266164" w:rsidRPr="00266164" w:rsidRDefault="00FA30F6" w:rsidP="00FA30F6">
            <w:pPr>
              <w:rPr>
                <w:lang w:val="es-CO"/>
              </w:rPr>
            </w:pPr>
            <w:r>
              <w:rPr>
                <w:lang w:val="es-CO"/>
              </w:rPr>
              <w:t>Se le dificulta i</w:t>
            </w:r>
            <w:r w:rsidRPr="00266164">
              <w:rPr>
                <w:lang w:val="es-CO"/>
              </w:rPr>
              <w:t>dentifica</w:t>
            </w:r>
            <w:r>
              <w:rPr>
                <w:lang w:val="es-CO"/>
              </w:rPr>
              <w:t xml:space="preserve">r </w:t>
            </w:r>
            <w:r w:rsidRPr="00266164">
              <w:rPr>
                <w:lang w:val="es-CO"/>
              </w:rPr>
              <w:t xml:space="preserve">los </w:t>
            </w:r>
            <w:r>
              <w:rPr>
                <w:lang w:val="es-CO"/>
              </w:rPr>
              <w:t>sonidos dígrafos iniciales (</w:t>
            </w:r>
            <w:proofErr w:type="spellStart"/>
            <w:r>
              <w:rPr>
                <w:lang w:val="es-CO"/>
              </w:rPr>
              <w:t>th</w:t>
            </w:r>
            <w:proofErr w:type="spellEnd"/>
            <w:r>
              <w:rPr>
                <w:lang w:val="es-CO"/>
              </w:rPr>
              <w:t xml:space="preserve">, ch, </w:t>
            </w:r>
            <w:proofErr w:type="spellStart"/>
            <w:r>
              <w:rPr>
                <w:lang w:val="es-CO"/>
              </w:rPr>
              <w:t>sh</w:t>
            </w:r>
            <w:proofErr w:type="spellEnd"/>
            <w:r>
              <w:rPr>
                <w:lang w:val="es-CO"/>
              </w:rPr>
              <w:t>).</w:t>
            </w:r>
          </w:p>
        </w:tc>
      </w:tr>
    </w:tbl>
    <w:p w:rsidR="00266164" w:rsidRPr="00266164" w:rsidRDefault="00266164">
      <w:pPr>
        <w:rPr>
          <w:lang w:val="es-CO"/>
        </w:rPr>
      </w:pPr>
    </w:p>
    <w:p w:rsidR="00266164" w:rsidRDefault="00266164" w:rsidP="00266164">
      <w:pPr>
        <w:rPr>
          <w:lang w:val="es-CO"/>
        </w:rPr>
      </w:pPr>
    </w:p>
    <w:p w:rsidR="00993D5B" w:rsidRDefault="00993D5B" w:rsidP="00266164">
      <w:pPr>
        <w:rPr>
          <w:lang w:val="es-CO"/>
        </w:rPr>
      </w:pPr>
    </w:p>
    <w:p w:rsidR="00993D5B" w:rsidRPr="00993D5B" w:rsidRDefault="00993D5B" w:rsidP="00266164">
      <w:pPr>
        <w:rPr>
          <w:b/>
          <w:sz w:val="24"/>
          <w:lang w:val="es-CO"/>
        </w:rPr>
      </w:pPr>
      <w:r w:rsidRPr="00993D5B">
        <w:rPr>
          <w:b/>
          <w:sz w:val="24"/>
          <w:lang w:val="es-CO"/>
        </w:rPr>
        <w:t>Reading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  <w:gridCol w:w="2630"/>
      </w:tblGrid>
      <w:tr w:rsidR="00150541" w:rsidRPr="0019236E" w:rsidTr="0066490F">
        <w:tc>
          <w:tcPr>
            <w:tcW w:w="2629" w:type="dxa"/>
          </w:tcPr>
          <w:p w:rsidR="00150541" w:rsidRPr="00C1027F" w:rsidRDefault="00150541" w:rsidP="0066490F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629" w:type="dxa"/>
          </w:tcPr>
          <w:p w:rsidR="00150541" w:rsidRPr="00C1027F" w:rsidRDefault="00150541" w:rsidP="0066490F">
            <w:pPr>
              <w:jc w:val="center"/>
              <w:rPr>
                <w:sz w:val="24"/>
                <w:szCs w:val="24"/>
              </w:rPr>
            </w:pPr>
            <w:r w:rsidRPr="00C1027F">
              <w:rPr>
                <w:sz w:val="24"/>
                <w:szCs w:val="24"/>
              </w:rPr>
              <w:t>A</w:t>
            </w:r>
          </w:p>
        </w:tc>
        <w:tc>
          <w:tcPr>
            <w:tcW w:w="2629" w:type="dxa"/>
          </w:tcPr>
          <w:p w:rsidR="00150541" w:rsidRPr="00C1027F" w:rsidRDefault="00150541" w:rsidP="0066490F">
            <w:pPr>
              <w:jc w:val="center"/>
              <w:rPr>
                <w:sz w:val="24"/>
                <w:szCs w:val="24"/>
              </w:rPr>
            </w:pPr>
            <w:r w:rsidRPr="00C1027F">
              <w:rPr>
                <w:sz w:val="24"/>
                <w:szCs w:val="24"/>
              </w:rPr>
              <w:t>B</w:t>
            </w:r>
          </w:p>
        </w:tc>
        <w:tc>
          <w:tcPr>
            <w:tcW w:w="2629" w:type="dxa"/>
          </w:tcPr>
          <w:p w:rsidR="00150541" w:rsidRPr="00C1027F" w:rsidRDefault="00150541" w:rsidP="0066490F">
            <w:pPr>
              <w:jc w:val="center"/>
              <w:rPr>
                <w:sz w:val="24"/>
                <w:szCs w:val="24"/>
              </w:rPr>
            </w:pPr>
            <w:r w:rsidRPr="00C1027F">
              <w:rPr>
                <w:sz w:val="24"/>
                <w:szCs w:val="24"/>
              </w:rPr>
              <w:t>C</w:t>
            </w:r>
          </w:p>
        </w:tc>
        <w:tc>
          <w:tcPr>
            <w:tcW w:w="2630" w:type="dxa"/>
          </w:tcPr>
          <w:p w:rsidR="00150541" w:rsidRPr="00C1027F" w:rsidRDefault="00150541" w:rsidP="0066490F">
            <w:pPr>
              <w:jc w:val="center"/>
              <w:rPr>
                <w:sz w:val="24"/>
                <w:szCs w:val="24"/>
              </w:rPr>
            </w:pPr>
            <w:r w:rsidRPr="00C1027F">
              <w:rPr>
                <w:sz w:val="24"/>
                <w:szCs w:val="24"/>
              </w:rPr>
              <w:t>D</w:t>
            </w:r>
          </w:p>
        </w:tc>
      </w:tr>
      <w:tr w:rsidR="00150541" w:rsidRPr="00150541" w:rsidTr="0066490F">
        <w:tc>
          <w:tcPr>
            <w:tcW w:w="2629" w:type="dxa"/>
          </w:tcPr>
          <w:p w:rsidR="00150541" w:rsidRPr="00C1027F" w:rsidRDefault="00150541" w:rsidP="0066490F">
            <w:pPr>
              <w:rPr>
                <w:sz w:val="24"/>
                <w:szCs w:val="24"/>
              </w:rPr>
            </w:pPr>
            <w:r w:rsidRPr="00C1027F">
              <w:rPr>
                <w:rFonts w:ascii="Calibri" w:hAnsi="Calibri"/>
                <w:sz w:val="24"/>
                <w:szCs w:val="24"/>
              </w:rPr>
              <w:t>Decodes text by sounding out.</w:t>
            </w:r>
          </w:p>
        </w:tc>
        <w:tc>
          <w:tcPr>
            <w:tcW w:w="2629" w:type="dxa"/>
          </w:tcPr>
          <w:p w:rsidR="00150541" w:rsidRPr="00150541" w:rsidRDefault="00150541" w:rsidP="0066490F">
            <w:pPr>
              <w:rPr>
                <w:sz w:val="24"/>
                <w:szCs w:val="24"/>
                <w:lang w:val="es-CO"/>
              </w:rPr>
            </w:pPr>
            <w:r w:rsidRPr="00150541">
              <w:rPr>
                <w:sz w:val="24"/>
                <w:szCs w:val="24"/>
                <w:lang w:val="es-CO"/>
              </w:rPr>
              <w:t>Usa los sonidos de las letras para descifrar palabras complejas.</w:t>
            </w:r>
          </w:p>
        </w:tc>
        <w:tc>
          <w:tcPr>
            <w:tcW w:w="2629" w:type="dxa"/>
          </w:tcPr>
          <w:p w:rsidR="00150541" w:rsidRPr="00150541" w:rsidRDefault="00150541" w:rsidP="0066490F">
            <w:pPr>
              <w:rPr>
                <w:sz w:val="24"/>
                <w:szCs w:val="24"/>
                <w:lang w:val="es-CO"/>
              </w:rPr>
            </w:pPr>
            <w:r w:rsidRPr="00150541">
              <w:rPr>
                <w:sz w:val="24"/>
                <w:szCs w:val="24"/>
                <w:lang w:val="es-CO"/>
              </w:rPr>
              <w:t>Usa los sonidos de las letras para descifrar palabras cortas.</w:t>
            </w:r>
          </w:p>
        </w:tc>
        <w:tc>
          <w:tcPr>
            <w:tcW w:w="2629" w:type="dxa"/>
          </w:tcPr>
          <w:p w:rsidR="00150541" w:rsidRPr="00150541" w:rsidRDefault="00150541" w:rsidP="0066490F">
            <w:pPr>
              <w:rPr>
                <w:sz w:val="24"/>
                <w:szCs w:val="24"/>
                <w:lang w:val="es-CO"/>
              </w:rPr>
            </w:pPr>
            <w:r w:rsidRPr="00150541">
              <w:rPr>
                <w:sz w:val="24"/>
                <w:szCs w:val="24"/>
                <w:lang w:val="es-CO"/>
              </w:rPr>
              <w:t>Usa los sonidos de algunas letras para descifrar palabras cortas, aunque en ocasiones requiere de la intervención de los maestros para reconocerlos.</w:t>
            </w:r>
          </w:p>
        </w:tc>
        <w:tc>
          <w:tcPr>
            <w:tcW w:w="2630" w:type="dxa"/>
          </w:tcPr>
          <w:p w:rsidR="00150541" w:rsidRPr="00150541" w:rsidRDefault="00150541" w:rsidP="0066490F">
            <w:pPr>
              <w:rPr>
                <w:sz w:val="24"/>
                <w:szCs w:val="24"/>
                <w:lang w:val="es-CO"/>
              </w:rPr>
            </w:pPr>
            <w:r w:rsidRPr="00150541">
              <w:rPr>
                <w:sz w:val="24"/>
                <w:szCs w:val="24"/>
                <w:lang w:val="es-CO"/>
              </w:rPr>
              <w:t>Se le dificulta usar los sonidos de las letras para hacer una lectura apropiada de las palabras.</w:t>
            </w:r>
          </w:p>
        </w:tc>
      </w:tr>
      <w:tr w:rsidR="00150541" w:rsidRPr="00150541" w:rsidTr="0066490F">
        <w:tc>
          <w:tcPr>
            <w:tcW w:w="2629" w:type="dxa"/>
          </w:tcPr>
          <w:p w:rsidR="00150541" w:rsidRPr="00C1027F" w:rsidRDefault="00150541" w:rsidP="0066490F">
            <w:pPr>
              <w:autoSpaceDE w:val="0"/>
              <w:autoSpaceDN w:val="0"/>
              <w:adjustRightInd w:val="0"/>
              <w:rPr>
                <w:rFonts w:ascii="Calibri" w:eastAsia="Calibri" w:hAnsi="Calibri" w:cs="MyriadPro-Regular"/>
                <w:sz w:val="24"/>
                <w:szCs w:val="24"/>
                <w:lang w:val="en-GB" w:eastAsia="es-ES_tradnl"/>
              </w:rPr>
            </w:pPr>
            <w:r w:rsidRPr="00C1027F">
              <w:rPr>
                <w:rFonts w:ascii="Calibri" w:eastAsia="Calibri" w:hAnsi="Calibri" w:cs="MyriadPro-Regular"/>
                <w:sz w:val="24"/>
                <w:szCs w:val="24"/>
                <w:lang w:val="en-GB" w:eastAsia="es-ES_tradnl"/>
              </w:rPr>
              <w:t>Responds actively to texts read:</w:t>
            </w:r>
          </w:p>
          <w:p w:rsidR="00150541" w:rsidRPr="00C1027F" w:rsidRDefault="00150541" w:rsidP="0066490F">
            <w:pPr>
              <w:rPr>
                <w:sz w:val="24"/>
                <w:szCs w:val="24"/>
              </w:rPr>
            </w:pPr>
            <w:proofErr w:type="gramStart"/>
            <w:r w:rsidRPr="00C1027F">
              <w:rPr>
                <w:rFonts w:ascii="Calibri" w:eastAsia="Calibri" w:hAnsi="Calibri" w:cs="MyriadPro-Regular"/>
                <w:sz w:val="24"/>
                <w:szCs w:val="24"/>
                <w:lang w:val="en-GB" w:eastAsia="es-ES_tradnl"/>
              </w:rPr>
              <w:t>makes</w:t>
            </w:r>
            <w:proofErr w:type="gramEnd"/>
            <w:r w:rsidRPr="00C1027F">
              <w:rPr>
                <w:rFonts w:ascii="Calibri" w:eastAsia="Calibri" w:hAnsi="Calibri" w:cs="MyriadPro-Regular"/>
                <w:sz w:val="24"/>
                <w:szCs w:val="24"/>
                <w:lang w:val="en-GB" w:eastAsia="es-ES_tradnl"/>
              </w:rPr>
              <w:t xml:space="preserve"> predictions, anticipates possible outcomes.</w:t>
            </w:r>
          </w:p>
        </w:tc>
        <w:tc>
          <w:tcPr>
            <w:tcW w:w="2629" w:type="dxa"/>
          </w:tcPr>
          <w:p w:rsidR="00150541" w:rsidRPr="00150541" w:rsidRDefault="00150541" w:rsidP="0066490F">
            <w:pPr>
              <w:rPr>
                <w:sz w:val="24"/>
                <w:szCs w:val="24"/>
                <w:lang w:val="es-CO"/>
              </w:rPr>
            </w:pPr>
            <w:r w:rsidRPr="00150541">
              <w:rPr>
                <w:sz w:val="24"/>
                <w:szCs w:val="24"/>
                <w:lang w:val="es-CO"/>
              </w:rPr>
              <w:t>Responde activamente a textos leídos realizando predicciones y anticipando posibles situaciones, justificando sus respuestas con base en el texto.</w:t>
            </w:r>
          </w:p>
        </w:tc>
        <w:tc>
          <w:tcPr>
            <w:tcW w:w="2629" w:type="dxa"/>
          </w:tcPr>
          <w:p w:rsidR="00150541" w:rsidRPr="00150541" w:rsidRDefault="00150541" w:rsidP="0066490F">
            <w:pPr>
              <w:rPr>
                <w:sz w:val="24"/>
                <w:szCs w:val="24"/>
                <w:lang w:val="es-CO"/>
              </w:rPr>
            </w:pPr>
            <w:r w:rsidRPr="00150541">
              <w:rPr>
                <w:sz w:val="24"/>
                <w:szCs w:val="24"/>
                <w:lang w:val="es-CO"/>
              </w:rPr>
              <w:t>Responde activamente a textos leídos realizando predicciones y anticipando posibles situaciones.</w:t>
            </w:r>
          </w:p>
        </w:tc>
        <w:tc>
          <w:tcPr>
            <w:tcW w:w="2629" w:type="dxa"/>
          </w:tcPr>
          <w:p w:rsidR="00150541" w:rsidRPr="00150541" w:rsidRDefault="00150541" w:rsidP="0066490F">
            <w:pPr>
              <w:rPr>
                <w:sz w:val="24"/>
                <w:szCs w:val="24"/>
                <w:lang w:val="es-CO"/>
              </w:rPr>
            </w:pPr>
            <w:r w:rsidRPr="00150541">
              <w:rPr>
                <w:sz w:val="24"/>
                <w:szCs w:val="24"/>
                <w:lang w:val="es-CO"/>
              </w:rPr>
              <w:t>Responde a preguntas específicas sobre textos leídos realizando predicciones y anticipando posibles situaciones.</w:t>
            </w:r>
          </w:p>
        </w:tc>
        <w:tc>
          <w:tcPr>
            <w:tcW w:w="2630" w:type="dxa"/>
          </w:tcPr>
          <w:p w:rsidR="00150541" w:rsidRPr="00150541" w:rsidRDefault="00150541" w:rsidP="0066490F">
            <w:pPr>
              <w:rPr>
                <w:sz w:val="24"/>
                <w:szCs w:val="24"/>
                <w:lang w:val="es-CO"/>
              </w:rPr>
            </w:pPr>
            <w:r w:rsidRPr="00150541">
              <w:rPr>
                <w:sz w:val="24"/>
                <w:szCs w:val="24"/>
                <w:lang w:val="es-CO"/>
              </w:rPr>
              <w:t>Tiene dificultad para realizar predicciones y anticipar posibles situaciones en textos leídos.</w:t>
            </w:r>
          </w:p>
        </w:tc>
      </w:tr>
      <w:tr w:rsidR="00150541" w:rsidRPr="00150541" w:rsidTr="0066490F">
        <w:tc>
          <w:tcPr>
            <w:tcW w:w="2629" w:type="dxa"/>
          </w:tcPr>
          <w:p w:rsidR="00150541" w:rsidRPr="00C1027F" w:rsidRDefault="00150541" w:rsidP="0066490F">
            <w:pPr>
              <w:rPr>
                <w:sz w:val="24"/>
                <w:szCs w:val="24"/>
              </w:rPr>
            </w:pPr>
            <w:r w:rsidRPr="00C1027F">
              <w:rPr>
                <w:rFonts w:ascii="Calibri" w:eastAsia="Calibri" w:hAnsi="Calibri" w:cs="MyriadPro-Regular"/>
                <w:sz w:val="24"/>
                <w:szCs w:val="24"/>
                <w:lang w:val="en-GB" w:eastAsia="es-ES_tradnl"/>
              </w:rPr>
              <w:t xml:space="preserve">Describes the basic structure of a story—beginning, middle and end- characters and setting.   </w:t>
            </w:r>
          </w:p>
        </w:tc>
        <w:tc>
          <w:tcPr>
            <w:tcW w:w="2629" w:type="dxa"/>
          </w:tcPr>
          <w:p w:rsidR="00150541" w:rsidRPr="00150541" w:rsidRDefault="00150541" w:rsidP="0066490F">
            <w:pPr>
              <w:rPr>
                <w:sz w:val="24"/>
                <w:szCs w:val="24"/>
                <w:lang w:val="es-CO"/>
              </w:rPr>
            </w:pPr>
            <w:r w:rsidRPr="00150541">
              <w:rPr>
                <w:sz w:val="24"/>
                <w:szCs w:val="24"/>
                <w:lang w:val="es-CO"/>
              </w:rPr>
              <w:t>Describe la estructura básica de una historia incluyendo el comienzo, nudo y desenlace, los personajes y el lugar donde se desarrolla la historia, dando detalles específicos.</w:t>
            </w:r>
          </w:p>
        </w:tc>
        <w:tc>
          <w:tcPr>
            <w:tcW w:w="2629" w:type="dxa"/>
          </w:tcPr>
          <w:p w:rsidR="00150541" w:rsidRPr="00150541" w:rsidRDefault="00150541" w:rsidP="0066490F">
            <w:pPr>
              <w:rPr>
                <w:sz w:val="24"/>
                <w:szCs w:val="24"/>
                <w:lang w:val="es-CO"/>
              </w:rPr>
            </w:pPr>
            <w:r w:rsidRPr="00150541">
              <w:rPr>
                <w:sz w:val="24"/>
                <w:szCs w:val="24"/>
                <w:lang w:val="es-CO"/>
              </w:rPr>
              <w:t>Describe la estructura básica de una historia incluyendo el comienzo, nudo y desenlace, los personajes y el lugar donde se desarrolla la historia, dando detalles básicos.</w:t>
            </w:r>
          </w:p>
          <w:p w:rsidR="00150541" w:rsidRPr="00150541" w:rsidRDefault="00150541" w:rsidP="0066490F">
            <w:pPr>
              <w:rPr>
                <w:sz w:val="24"/>
                <w:szCs w:val="24"/>
                <w:lang w:val="es-CO"/>
              </w:rPr>
            </w:pPr>
          </w:p>
        </w:tc>
        <w:tc>
          <w:tcPr>
            <w:tcW w:w="2629" w:type="dxa"/>
          </w:tcPr>
          <w:p w:rsidR="00150541" w:rsidRPr="00150541" w:rsidRDefault="00150541" w:rsidP="0066490F">
            <w:pPr>
              <w:rPr>
                <w:sz w:val="24"/>
                <w:szCs w:val="24"/>
                <w:lang w:val="es-CO"/>
              </w:rPr>
            </w:pPr>
            <w:r w:rsidRPr="00150541">
              <w:rPr>
                <w:sz w:val="24"/>
                <w:szCs w:val="24"/>
                <w:lang w:val="es-CO"/>
              </w:rPr>
              <w:t>Describe la estructura básica de una historia incluyendo el comienzo, nudo y desenlace, los personajes y el lugar donde la historia se desarrolla.</w:t>
            </w:r>
          </w:p>
        </w:tc>
        <w:tc>
          <w:tcPr>
            <w:tcW w:w="2630" w:type="dxa"/>
          </w:tcPr>
          <w:p w:rsidR="00150541" w:rsidRPr="00150541" w:rsidRDefault="00150541" w:rsidP="0066490F">
            <w:pPr>
              <w:rPr>
                <w:sz w:val="24"/>
                <w:szCs w:val="24"/>
                <w:lang w:val="es-CO"/>
              </w:rPr>
            </w:pPr>
            <w:r w:rsidRPr="00150541">
              <w:rPr>
                <w:sz w:val="24"/>
                <w:szCs w:val="24"/>
                <w:lang w:val="es-CO"/>
              </w:rPr>
              <w:t>Presenta dificultades para describir la estructura básica de una historia incluyendo elementos tales como el comienzo, nudo y desenlace, los personajes y el lugar donde se desarrolla la historia.</w:t>
            </w:r>
          </w:p>
        </w:tc>
      </w:tr>
    </w:tbl>
    <w:p w:rsidR="00993D5B" w:rsidRPr="00266164" w:rsidRDefault="00993D5B" w:rsidP="00266164">
      <w:pPr>
        <w:rPr>
          <w:lang w:val="es-CO"/>
        </w:rPr>
      </w:pPr>
      <w:bookmarkStart w:id="0" w:name="_GoBack"/>
      <w:bookmarkEnd w:id="0"/>
    </w:p>
    <w:p w:rsidR="00266164" w:rsidRDefault="00266164" w:rsidP="00266164">
      <w:pPr>
        <w:rPr>
          <w:rFonts w:ascii="Arial Narrow" w:hAnsi="Arial Narrow"/>
          <w:sz w:val="20"/>
          <w:lang w:val="es-CO"/>
        </w:rPr>
      </w:pPr>
    </w:p>
    <w:p w:rsidR="00993D5B" w:rsidRDefault="00993D5B" w:rsidP="00266164">
      <w:pPr>
        <w:rPr>
          <w:rFonts w:ascii="Arial Narrow" w:hAnsi="Arial Narrow"/>
          <w:sz w:val="20"/>
          <w:lang w:val="es-CO"/>
        </w:rPr>
      </w:pPr>
    </w:p>
    <w:p w:rsidR="00993D5B" w:rsidRPr="00993D5B" w:rsidRDefault="00993D5B" w:rsidP="00266164">
      <w:pPr>
        <w:rPr>
          <w:rFonts w:cstheme="minorHAnsi"/>
          <w:b/>
          <w:lang w:val="es-CO"/>
        </w:rPr>
      </w:pPr>
      <w:proofErr w:type="spellStart"/>
      <w:r w:rsidRPr="00993D5B">
        <w:rPr>
          <w:rFonts w:cstheme="minorHAnsi"/>
          <w:b/>
          <w:lang w:val="es-CO"/>
        </w:rPr>
        <w:t>Writing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11"/>
        <w:gridCol w:w="2627"/>
        <w:gridCol w:w="2641"/>
        <w:gridCol w:w="2658"/>
        <w:gridCol w:w="2639"/>
      </w:tblGrid>
      <w:tr w:rsidR="00993D5B" w:rsidRPr="00993D5B" w:rsidTr="00993D5B">
        <w:trPr>
          <w:trHeight w:val="295"/>
        </w:trPr>
        <w:tc>
          <w:tcPr>
            <w:tcW w:w="3074" w:type="dxa"/>
            <w:shd w:val="clear" w:color="auto" w:fill="F2F2F2"/>
          </w:tcPr>
          <w:p w:rsidR="00993D5B" w:rsidRDefault="00993D5B" w:rsidP="00CD38A8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3076" w:type="dxa"/>
          </w:tcPr>
          <w:p w:rsidR="00993D5B" w:rsidRPr="00993D5B" w:rsidRDefault="00993D5B" w:rsidP="00CD38A8">
            <w:pPr>
              <w:spacing w:after="0" w:line="240" w:lineRule="auto"/>
              <w:jc w:val="both"/>
              <w:rPr>
                <w:rFonts w:ascii="Arial Narrow" w:hAnsi="Arial Narrow"/>
                <w:sz w:val="20"/>
                <w:lang w:val="es-CO"/>
              </w:rPr>
            </w:pPr>
            <w:r>
              <w:rPr>
                <w:rFonts w:ascii="Arial Narrow" w:hAnsi="Arial Narrow"/>
                <w:sz w:val="20"/>
                <w:lang w:val="es-CO"/>
              </w:rPr>
              <w:t>A</w:t>
            </w:r>
          </w:p>
        </w:tc>
        <w:tc>
          <w:tcPr>
            <w:tcW w:w="3076" w:type="dxa"/>
          </w:tcPr>
          <w:p w:rsidR="00993D5B" w:rsidRPr="00993D5B" w:rsidRDefault="00993D5B" w:rsidP="00CD38A8">
            <w:pPr>
              <w:spacing w:after="0" w:line="240" w:lineRule="auto"/>
              <w:jc w:val="both"/>
              <w:rPr>
                <w:rFonts w:ascii="Arial Narrow" w:hAnsi="Arial Narrow"/>
                <w:sz w:val="20"/>
                <w:lang w:val="es-CO"/>
              </w:rPr>
            </w:pPr>
            <w:r>
              <w:rPr>
                <w:rFonts w:ascii="Arial Narrow" w:hAnsi="Arial Narrow"/>
                <w:sz w:val="20"/>
                <w:lang w:val="es-CO"/>
              </w:rPr>
              <w:t>B</w:t>
            </w:r>
          </w:p>
        </w:tc>
        <w:tc>
          <w:tcPr>
            <w:tcW w:w="3076" w:type="dxa"/>
          </w:tcPr>
          <w:p w:rsidR="00993D5B" w:rsidRPr="00993D5B" w:rsidRDefault="00993D5B" w:rsidP="00CD38A8">
            <w:pPr>
              <w:spacing w:after="0" w:line="240" w:lineRule="auto"/>
              <w:jc w:val="both"/>
              <w:rPr>
                <w:rFonts w:ascii="Arial Narrow" w:hAnsi="Arial Narrow"/>
                <w:sz w:val="20"/>
                <w:lang w:val="es-CO"/>
              </w:rPr>
            </w:pPr>
            <w:r>
              <w:rPr>
                <w:rFonts w:ascii="Arial Narrow" w:hAnsi="Arial Narrow"/>
                <w:sz w:val="20"/>
                <w:lang w:val="es-CO"/>
              </w:rPr>
              <w:t>C</w:t>
            </w:r>
          </w:p>
        </w:tc>
        <w:tc>
          <w:tcPr>
            <w:tcW w:w="3076" w:type="dxa"/>
          </w:tcPr>
          <w:p w:rsidR="00993D5B" w:rsidRPr="00993D5B" w:rsidRDefault="00993D5B" w:rsidP="00CD38A8">
            <w:pPr>
              <w:spacing w:after="0" w:line="240" w:lineRule="auto"/>
              <w:jc w:val="both"/>
              <w:rPr>
                <w:rFonts w:ascii="Arial Narrow" w:hAnsi="Arial Narrow"/>
                <w:sz w:val="20"/>
                <w:lang w:val="es-CO"/>
              </w:rPr>
            </w:pPr>
            <w:r>
              <w:rPr>
                <w:rFonts w:ascii="Arial Narrow" w:hAnsi="Arial Narrow"/>
                <w:sz w:val="20"/>
                <w:lang w:val="es-CO"/>
              </w:rPr>
              <w:t>D</w:t>
            </w:r>
          </w:p>
        </w:tc>
      </w:tr>
      <w:tr w:rsidR="00993D5B" w:rsidRPr="00150541" w:rsidTr="00993D5B">
        <w:trPr>
          <w:trHeight w:val="1932"/>
        </w:trPr>
        <w:tc>
          <w:tcPr>
            <w:tcW w:w="3074" w:type="dxa"/>
            <w:shd w:val="clear" w:color="auto" w:fill="F2F2F2"/>
          </w:tcPr>
          <w:p w:rsidR="00993D5B" w:rsidRPr="00CC7851" w:rsidRDefault="00993D5B" w:rsidP="00CD38A8">
            <w:pPr>
              <w:rPr>
                <w:rFonts w:ascii="Kristen ITC" w:hAnsi="Kristen ITC"/>
                <w:sz w:val="20"/>
                <w:u w:val="single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Indicator: </w:t>
            </w:r>
            <w:r w:rsidRPr="00F20FEA">
              <w:rPr>
                <w:sz w:val="20"/>
                <w:szCs w:val="20"/>
              </w:rPr>
              <w:t>Shows an awareness of sound-symbol relationships and recognize</w:t>
            </w:r>
            <w:r>
              <w:rPr>
                <w:sz w:val="20"/>
                <w:szCs w:val="20"/>
              </w:rPr>
              <w:t>s</w:t>
            </w:r>
            <w:r w:rsidRPr="00F20FEA">
              <w:rPr>
                <w:sz w:val="20"/>
                <w:szCs w:val="20"/>
              </w:rPr>
              <w:t xml:space="preserve"> the way that </w:t>
            </w:r>
            <w:r w:rsidRPr="0090300B">
              <w:rPr>
                <w:sz w:val="20"/>
                <w:szCs w:val="20"/>
              </w:rPr>
              <w:t xml:space="preserve">familiar sounds can be recorded (phonics). </w:t>
            </w:r>
            <w:r w:rsidRPr="0090300B">
              <w:rPr>
                <w:color w:val="FF0000"/>
                <w:sz w:val="20"/>
                <w:szCs w:val="20"/>
              </w:rPr>
              <w:t>(Phase1)</w:t>
            </w:r>
          </w:p>
        </w:tc>
        <w:tc>
          <w:tcPr>
            <w:tcW w:w="3076" w:type="dxa"/>
          </w:tcPr>
          <w:p w:rsidR="00993D5B" w:rsidRDefault="00993D5B" w:rsidP="00CD38A8">
            <w:pPr>
              <w:spacing w:after="0" w:line="240" w:lineRule="auto"/>
              <w:rPr>
                <w:sz w:val="20"/>
                <w:szCs w:val="20"/>
                <w:lang w:val="es-ES_tradnl"/>
              </w:rPr>
            </w:pPr>
            <w:r w:rsidRPr="00CD1C3A">
              <w:rPr>
                <w:sz w:val="20"/>
                <w:szCs w:val="20"/>
                <w:lang w:val="es-CO"/>
              </w:rPr>
              <w:t xml:space="preserve">Reconoce </w:t>
            </w:r>
            <w:r w:rsidRPr="0040401C">
              <w:rPr>
                <w:sz w:val="20"/>
                <w:szCs w:val="20"/>
                <w:lang w:val="es-ES_tradnl"/>
              </w:rPr>
              <w:t xml:space="preserve"> la r</w:t>
            </w:r>
            <w:r>
              <w:rPr>
                <w:sz w:val="20"/>
                <w:szCs w:val="20"/>
                <w:lang w:val="es-ES_tradnl"/>
              </w:rPr>
              <w:t>elación entre sonido y símbolo e identifica con precisión aquellos sonidos que le son familiares en su escritura (fonética)</w:t>
            </w:r>
            <w:r w:rsidRPr="0040401C">
              <w:rPr>
                <w:sz w:val="20"/>
                <w:szCs w:val="20"/>
                <w:lang w:val="es-ES_tradnl"/>
              </w:rPr>
              <w:t>.</w:t>
            </w:r>
            <w:r>
              <w:rPr>
                <w:sz w:val="20"/>
                <w:szCs w:val="20"/>
                <w:lang w:val="es-ES_tradnl"/>
              </w:rPr>
              <w:t xml:space="preserve"> </w:t>
            </w:r>
          </w:p>
          <w:p w:rsidR="00993D5B" w:rsidRPr="00993D5B" w:rsidRDefault="00993D5B" w:rsidP="00CD38A8">
            <w:pPr>
              <w:spacing w:after="0" w:line="240" w:lineRule="auto"/>
              <w:rPr>
                <w:rFonts w:ascii="Arial Narrow" w:hAnsi="Arial Narrow"/>
                <w:sz w:val="20"/>
                <w:lang w:val="es-CO"/>
              </w:rPr>
            </w:pPr>
            <w:r>
              <w:rPr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076" w:type="dxa"/>
          </w:tcPr>
          <w:p w:rsidR="00993D5B" w:rsidRPr="007247DB" w:rsidRDefault="00993D5B" w:rsidP="00CD38A8">
            <w:pPr>
              <w:rPr>
                <w:rFonts w:ascii="Arial Narrow" w:hAnsi="Arial Narrow"/>
                <w:sz w:val="20"/>
                <w:lang w:val="es-ES_tradnl"/>
              </w:rPr>
            </w:pPr>
            <w:r>
              <w:rPr>
                <w:sz w:val="20"/>
                <w:szCs w:val="20"/>
                <w:lang w:val="es-CO"/>
              </w:rPr>
              <w:t>R</w:t>
            </w:r>
            <w:r w:rsidRPr="00CD1C3A">
              <w:rPr>
                <w:sz w:val="20"/>
                <w:szCs w:val="20"/>
                <w:lang w:val="es-CO"/>
              </w:rPr>
              <w:t xml:space="preserve">econoce </w:t>
            </w:r>
            <w:r w:rsidRPr="0040401C">
              <w:rPr>
                <w:sz w:val="20"/>
                <w:szCs w:val="20"/>
                <w:lang w:val="es-ES_tradnl"/>
              </w:rPr>
              <w:t xml:space="preserve"> la relación entre sonido y símbolo y </w:t>
            </w:r>
            <w:r>
              <w:rPr>
                <w:sz w:val="20"/>
                <w:szCs w:val="20"/>
                <w:lang w:val="es-ES_tradnl"/>
              </w:rPr>
              <w:t>comienza a incluir en su escritura algunos sonidos que le son familiares (fonética)</w:t>
            </w:r>
            <w:r w:rsidRPr="0040401C">
              <w:rPr>
                <w:sz w:val="20"/>
                <w:szCs w:val="20"/>
                <w:lang w:val="es-ES_tradnl"/>
              </w:rPr>
              <w:t xml:space="preserve">. </w:t>
            </w:r>
          </w:p>
        </w:tc>
        <w:tc>
          <w:tcPr>
            <w:tcW w:w="3076" w:type="dxa"/>
          </w:tcPr>
          <w:p w:rsidR="00993D5B" w:rsidRDefault="00993D5B" w:rsidP="00CD38A8">
            <w:pPr>
              <w:spacing w:after="0" w:line="240" w:lineRule="auto"/>
              <w:rPr>
                <w:sz w:val="20"/>
                <w:szCs w:val="20"/>
                <w:lang w:val="es-ES_tradnl"/>
              </w:rPr>
            </w:pPr>
            <w:r w:rsidRPr="00C27C3C">
              <w:rPr>
                <w:sz w:val="20"/>
                <w:szCs w:val="20"/>
                <w:lang w:val="es-ES_tradnl"/>
              </w:rPr>
              <w:t>Tien</w:t>
            </w:r>
            <w:r>
              <w:rPr>
                <w:sz w:val="20"/>
                <w:szCs w:val="20"/>
                <w:lang w:val="es-ES_tradnl"/>
              </w:rPr>
              <w:t>e</w:t>
            </w:r>
            <w:r w:rsidRPr="00C27C3C">
              <w:rPr>
                <w:sz w:val="20"/>
                <w:szCs w:val="20"/>
                <w:lang w:val="es-ES_tradnl"/>
              </w:rPr>
              <w:t xml:space="preserve"> dificultad </w:t>
            </w:r>
            <w:r>
              <w:rPr>
                <w:sz w:val="20"/>
                <w:szCs w:val="20"/>
                <w:lang w:val="es-ES_tradnl"/>
              </w:rPr>
              <w:t xml:space="preserve">en el </w:t>
            </w:r>
            <w:r w:rsidRPr="0040401C">
              <w:rPr>
                <w:sz w:val="20"/>
                <w:szCs w:val="20"/>
                <w:lang w:val="es-ES_tradnl"/>
              </w:rPr>
              <w:t xml:space="preserve"> reconocimiento de la relación entre sonido y símbolo</w:t>
            </w:r>
            <w:r>
              <w:rPr>
                <w:sz w:val="20"/>
                <w:szCs w:val="20"/>
                <w:lang w:val="es-ES_tradnl"/>
              </w:rPr>
              <w:t>,  por lo que eventualmente requiere apoyo de sus maestros para identificar y escribir aquellos que le son familiares (fonética).</w:t>
            </w:r>
          </w:p>
          <w:p w:rsidR="00993D5B" w:rsidRPr="00993D5B" w:rsidRDefault="00993D5B" w:rsidP="00CD38A8">
            <w:pPr>
              <w:spacing w:after="0" w:line="240" w:lineRule="auto"/>
              <w:rPr>
                <w:rFonts w:ascii="Arial Narrow" w:hAnsi="Arial Narrow"/>
                <w:strike/>
                <w:sz w:val="20"/>
                <w:lang w:val="es-CO"/>
              </w:rPr>
            </w:pPr>
            <w:r w:rsidRPr="0040401C">
              <w:rPr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076" w:type="dxa"/>
          </w:tcPr>
          <w:p w:rsidR="00993D5B" w:rsidRPr="00993D5B" w:rsidRDefault="00993D5B" w:rsidP="00CD38A8">
            <w:pPr>
              <w:spacing w:after="0" w:line="240" w:lineRule="auto"/>
              <w:rPr>
                <w:rFonts w:ascii="Arial Narrow" w:hAnsi="Arial Narrow"/>
                <w:sz w:val="20"/>
                <w:lang w:val="es-CO"/>
              </w:rPr>
            </w:pPr>
            <w:r w:rsidRPr="005F4D73">
              <w:rPr>
                <w:sz w:val="20"/>
                <w:szCs w:val="20"/>
                <w:lang w:val="es-CO"/>
              </w:rPr>
              <w:t>No muestra reconocimiento en la relaci</w:t>
            </w:r>
            <w:r>
              <w:rPr>
                <w:sz w:val="20"/>
                <w:szCs w:val="20"/>
                <w:lang w:val="es-CO"/>
              </w:rPr>
              <w:t xml:space="preserve">ón entre sonido y símbolo, por lo cual necesita apoyo constante de sus maestros para identificar y escribir aquellos que le son familiares (fonética).  </w:t>
            </w:r>
          </w:p>
        </w:tc>
      </w:tr>
      <w:tr w:rsidR="00993D5B" w:rsidRPr="00150541" w:rsidTr="00CD38A8">
        <w:trPr>
          <w:trHeight w:val="142"/>
        </w:trPr>
        <w:tc>
          <w:tcPr>
            <w:tcW w:w="3074" w:type="dxa"/>
            <w:shd w:val="clear" w:color="auto" w:fill="F2F2F2"/>
          </w:tcPr>
          <w:p w:rsidR="00993D5B" w:rsidRPr="00607033" w:rsidRDefault="00993D5B" w:rsidP="00CD38A8">
            <w:pPr>
              <w:rPr>
                <w:rFonts w:cs="MyriadPro-Regular"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Indicators:  </w:t>
            </w:r>
            <w:r w:rsidRPr="00F20FEA">
              <w:rPr>
                <w:rFonts w:cs="MyriadPro-Regular"/>
                <w:sz w:val="20"/>
                <w:szCs w:val="20"/>
              </w:rPr>
              <w:t>Writes about their</w:t>
            </w:r>
            <w:r>
              <w:rPr>
                <w:rFonts w:cs="MyriadPro-Regular"/>
                <w:sz w:val="20"/>
                <w:szCs w:val="20"/>
              </w:rPr>
              <w:t xml:space="preserve"> </w:t>
            </w:r>
            <w:r w:rsidRPr="00F20FEA">
              <w:rPr>
                <w:rFonts w:cs="MyriadPro-Regular"/>
                <w:sz w:val="20"/>
                <w:szCs w:val="20"/>
              </w:rPr>
              <w:t>own ideas, experiences and</w:t>
            </w:r>
            <w:r>
              <w:rPr>
                <w:rFonts w:cs="MyriadPro-Regular"/>
                <w:sz w:val="20"/>
                <w:szCs w:val="20"/>
              </w:rPr>
              <w:t xml:space="preserve"> </w:t>
            </w:r>
            <w:r w:rsidRPr="00F20FEA">
              <w:rPr>
                <w:rFonts w:cs="MyriadPro-Regular"/>
                <w:sz w:val="20"/>
                <w:szCs w:val="20"/>
              </w:rPr>
              <w:t>feelings using simple</w:t>
            </w:r>
            <w:r>
              <w:rPr>
                <w:rFonts w:cs="MyriadPro-Regular"/>
                <w:sz w:val="20"/>
                <w:szCs w:val="20"/>
              </w:rPr>
              <w:t xml:space="preserve"> </w:t>
            </w:r>
            <w:r w:rsidRPr="00F20FEA">
              <w:rPr>
                <w:rFonts w:cs="MyriadPro-Regular"/>
                <w:sz w:val="20"/>
                <w:szCs w:val="20"/>
              </w:rPr>
              <w:t>sentence structures, (for</w:t>
            </w:r>
            <w:r>
              <w:rPr>
                <w:rFonts w:cs="MyriadPro-Regular"/>
                <w:sz w:val="20"/>
                <w:szCs w:val="20"/>
              </w:rPr>
              <w:t xml:space="preserve"> </w:t>
            </w:r>
            <w:r w:rsidRPr="00F20FEA">
              <w:rPr>
                <w:rFonts w:cs="MyriadPro-Regular"/>
                <w:sz w:val="20"/>
                <w:szCs w:val="20"/>
              </w:rPr>
              <w:t>example, “I like …”, “I can …</w:t>
            </w:r>
            <w:proofErr w:type="gramStart"/>
            <w:r w:rsidRPr="00F20FEA">
              <w:rPr>
                <w:rFonts w:cs="MyriadPro-Regular"/>
                <w:sz w:val="20"/>
                <w:szCs w:val="20"/>
              </w:rPr>
              <w:t>”</w:t>
            </w:r>
            <w:r>
              <w:rPr>
                <w:rFonts w:cs="MyriadPro-Regular"/>
                <w:sz w:val="20"/>
                <w:szCs w:val="20"/>
              </w:rPr>
              <w:t xml:space="preserve"> </w:t>
            </w:r>
            <w:r w:rsidRPr="00F20FEA">
              <w:rPr>
                <w:rFonts w:cs="MyriadPro-Regular"/>
                <w:sz w:val="20"/>
                <w:szCs w:val="20"/>
              </w:rPr>
              <w:t>,</w:t>
            </w:r>
            <w:proofErr w:type="gramEnd"/>
            <w:r w:rsidRPr="00F20FEA">
              <w:rPr>
                <w:rFonts w:cs="MyriadPro-Regular"/>
                <w:sz w:val="20"/>
                <w:szCs w:val="20"/>
              </w:rPr>
              <w:t>“I went to …”, “I am going…)</w:t>
            </w:r>
            <w:r>
              <w:rPr>
                <w:rFonts w:cs="MyriadPro-Regular"/>
                <w:sz w:val="20"/>
                <w:szCs w:val="20"/>
              </w:rPr>
              <w:t>.</w:t>
            </w:r>
            <w:r w:rsidRPr="00F20FEA">
              <w:rPr>
                <w:rFonts w:cs="MyriadPro-Regular"/>
                <w:sz w:val="20"/>
                <w:szCs w:val="20"/>
              </w:rPr>
              <w:t xml:space="preserve">  </w:t>
            </w:r>
            <w:r w:rsidRPr="00607033">
              <w:rPr>
                <w:color w:val="FF0000"/>
                <w:sz w:val="20"/>
                <w:szCs w:val="20"/>
              </w:rPr>
              <w:t>(Phase 2)</w:t>
            </w:r>
            <w:r w:rsidRPr="00607033">
              <w:rPr>
                <w:rFonts w:cs="MyriadPro-Regular"/>
                <w:color w:val="FF0000"/>
                <w:sz w:val="20"/>
                <w:szCs w:val="20"/>
              </w:rPr>
              <w:t xml:space="preserve"> </w:t>
            </w:r>
          </w:p>
          <w:p w:rsidR="00993D5B" w:rsidRDefault="00993D5B" w:rsidP="00CD38A8">
            <w:pPr>
              <w:rPr>
                <w:rFonts w:cs="MyriadPro-Regular"/>
                <w:sz w:val="20"/>
                <w:szCs w:val="20"/>
              </w:rPr>
            </w:pPr>
          </w:p>
          <w:p w:rsidR="00993D5B" w:rsidRPr="00607033" w:rsidRDefault="00993D5B" w:rsidP="00CD38A8">
            <w:pPr>
              <w:rPr>
                <w:b/>
                <w:color w:val="FF0000"/>
                <w:sz w:val="20"/>
                <w:szCs w:val="20"/>
              </w:rPr>
            </w:pPr>
            <w:r w:rsidRPr="00F20FEA">
              <w:rPr>
                <w:rFonts w:cs="MyriadPro-Regular"/>
                <w:sz w:val="20"/>
                <w:szCs w:val="20"/>
              </w:rPr>
              <w:t xml:space="preserve">Writes using some of the conventions of written </w:t>
            </w:r>
            <w:r w:rsidRPr="0090300B">
              <w:rPr>
                <w:rFonts w:cs="MyriadPro-Regular"/>
                <w:sz w:val="20"/>
                <w:szCs w:val="20"/>
              </w:rPr>
              <w:t>text, (for example, sequence, spacing, letter directionality</w:t>
            </w:r>
            <w:r w:rsidRPr="00F20FEA">
              <w:rPr>
                <w:rFonts w:cs="MyriadPro-Regular"/>
                <w:sz w:val="20"/>
                <w:szCs w:val="20"/>
              </w:rPr>
              <w:t>)</w:t>
            </w:r>
            <w:r>
              <w:rPr>
                <w:rFonts w:cs="MyriadPro-Regular"/>
                <w:sz w:val="20"/>
                <w:szCs w:val="20"/>
              </w:rPr>
              <w:t>.</w:t>
            </w:r>
            <w:r w:rsidRPr="00F20FEA">
              <w:rPr>
                <w:rFonts w:cs="MyriadPro-Regular"/>
                <w:sz w:val="20"/>
                <w:szCs w:val="20"/>
              </w:rPr>
              <w:t xml:space="preserve"> </w:t>
            </w:r>
            <w:r w:rsidRPr="00607033">
              <w:rPr>
                <w:color w:val="FF0000"/>
                <w:sz w:val="20"/>
                <w:szCs w:val="20"/>
              </w:rPr>
              <w:t>(Phase 2)</w:t>
            </w:r>
          </w:p>
          <w:p w:rsidR="00993D5B" w:rsidRPr="00CC7851" w:rsidRDefault="00993D5B" w:rsidP="00CD38A8">
            <w:pPr>
              <w:spacing w:after="0" w:line="240" w:lineRule="auto"/>
              <w:jc w:val="both"/>
              <w:rPr>
                <w:rFonts w:ascii="Kristen ITC" w:hAnsi="Kristen ITC"/>
                <w:u w:val="single"/>
              </w:rPr>
            </w:pPr>
          </w:p>
        </w:tc>
        <w:tc>
          <w:tcPr>
            <w:tcW w:w="3076" w:type="dxa"/>
          </w:tcPr>
          <w:p w:rsidR="00993D5B" w:rsidRDefault="00993D5B" w:rsidP="00CD38A8">
            <w:pPr>
              <w:autoSpaceDE w:val="0"/>
              <w:autoSpaceDN w:val="0"/>
              <w:adjustRightInd w:val="0"/>
              <w:spacing w:after="0"/>
              <w:rPr>
                <w:rFonts w:cs="MyriadPro-Regular"/>
                <w:sz w:val="20"/>
                <w:szCs w:val="20"/>
                <w:lang w:val="es-ES_tradnl"/>
              </w:rPr>
            </w:pPr>
            <w:r w:rsidRPr="00C40EE3">
              <w:rPr>
                <w:rFonts w:cs="MyriadPro-Regular"/>
                <w:sz w:val="20"/>
                <w:szCs w:val="20"/>
                <w:lang w:val="es-ES_tradnl"/>
              </w:rPr>
              <w:t>Escribe acerca de sus propias ideas, experiencias y sentimientos</w:t>
            </w:r>
            <w:r>
              <w:rPr>
                <w:rFonts w:cs="MyriadPro-Regular"/>
                <w:sz w:val="20"/>
                <w:szCs w:val="20"/>
                <w:lang w:val="es-ES_tradnl"/>
              </w:rPr>
              <w:t xml:space="preserve"> usando estructuras de oraciones sencillas, por ejemplo: “I </w:t>
            </w:r>
            <w:proofErr w:type="spellStart"/>
            <w:r>
              <w:rPr>
                <w:rFonts w:cs="MyriadPro-Regular"/>
                <w:sz w:val="20"/>
                <w:szCs w:val="20"/>
                <w:lang w:val="es-ES_tradnl"/>
              </w:rPr>
              <w:t>like</w:t>
            </w:r>
            <w:proofErr w:type="spellEnd"/>
            <w:r>
              <w:rPr>
                <w:rFonts w:cs="MyriadPro-Regular"/>
                <w:sz w:val="20"/>
                <w:szCs w:val="20"/>
                <w:lang w:val="es-ES_tradnl"/>
              </w:rPr>
              <w:t xml:space="preserve">, I can, </w:t>
            </w:r>
            <w:r w:rsidRPr="009B47EC">
              <w:rPr>
                <w:rFonts w:cs="MyriadPro-Regular"/>
                <w:sz w:val="20"/>
                <w:szCs w:val="20"/>
                <w:lang w:val="es-ES_tradnl"/>
              </w:rPr>
              <w:t xml:space="preserve">I </w:t>
            </w:r>
            <w:proofErr w:type="spellStart"/>
            <w:r w:rsidRPr="009B47EC">
              <w:rPr>
                <w:rFonts w:cs="MyriadPro-Regular"/>
                <w:sz w:val="20"/>
                <w:szCs w:val="20"/>
                <w:lang w:val="es-ES_tradnl"/>
              </w:rPr>
              <w:t>went</w:t>
            </w:r>
            <w:proofErr w:type="spellEnd"/>
            <w:r w:rsidRPr="009B47EC">
              <w:rPr>
                <w:rFonts w:cs="MyriadPro-Regular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9B47EC">
              <w:rPr>
                <w:rFonts w:cs="MyriadPro-Regular"/>
                <w:sz w:val="20"/>
                <w:szCs w:val="20"/>
                <w:lang w:val="es-ES_tradnl"/>
              </w:rPr>
              <w:t>to</w:t>
            </w:r>
            <w:proofErr w:type="spellEnd"/>
            <w:r>
              <w:rPr>
                <w:rFonts w:cs="MyriadPro-Regular"/>
                <w:sz w:val="20"/>
                <w:szCs w:val="20"/>
                <w:lang w:val="es-ES_tradnl"/>
              </w:rPr>
              <w:t xml:space="preserve">, I am </w:t>
            </w:r>
            <w:proofErr w:type="spellStart"/>
            <w:r>
              <w:rPr>
                <w:rFonts w:cs="MyriadPro-Regular"/>
                <w:sz w:val="20"/>
                <w:szCs w:val="20"/>
                <w:lang w:val="es-ES_tradnl"/>
              </w:rPr>
              <w:t>going</w:t>
            </w:r>
            <w:proofErr w:type="spellEnd"/>
            <w:r>
              <w:rPr>
                <w:rFonts w:cs="MyriadPro-Regular"/>
                <w:sz w:val="20"/>
                <w:szCs w:val="20"/>
                <w:lang w:val="es-ES_tradnl"/>
              </w:rPr>
              <w:t>”. Las organiza  e intenta el uso de conectores básicos que dan la idea de párrafo</w:t>
            </w:r>
            <w:r w:rsidRPr="009B47EC">
              <w:rPr>
                <w:rFonts w:cs="MyriadPro-Regular"/>
                <w:sz w:val="20"/>
                <w:szCs w:val="20"/>
                <w:lang w:val="es-ES_tradnl"/>
              </w:rPr>
              <w:t xml:space="preserve">. </w:t>
            </w:r>
          </w:p>
          <w:p w:rsidR="00993D5B" w:rsidRDefault="00993D5B" w:rsidP="00CD38A8">
            <w:pPr>
              <w:autoSpaceDE w:val="0"/>
              <w:autoSpaceDN w:val="0"/>
              <w:adjustRightInd w:val="0"/>
              <w:spacing w:after="0"/>
              <w:rPr>
                <w:rFonts w:cs="MyriadPro-Regular"/>
                <w:sz w:val="20"/>
                <w:szCs w:val="20"/>
                <w:lang w:val="es-ES_tradnl"/>
              </w:rPr>
            </w:pPr>
            <w:r w:rsidRPr="009B47EC">
              <w:rPr>
                <w:rFonts w:cs="MyriadPro-Regular"/>
                <w:sz w:val="20"/>
                <w:szCs w:val="20"/>
                <w:lang w:val="es-ES_tradnl"/>
              </w:rPr>
              <w:t xml:space="preserve"> </w:t>
            </w:r>
          </w:p>
          <w:p w:rsidR="00993D5B" w:rsidRPr="0003638B" w:rsidRDefault="00993D5B" w:rsidP="00CD38A8">
            <w:pPr>
              <w:autoSpaceDE w:val="0"/>
              <w:autoSpaceDN w:val="0"/>
              <w:adjustRightInd w:val="0"/>
              <w:spacing w:after="0"/>
              <w:rPr>
                <w:rFonts w:cs="MyriadPro-Regular"/>
                <w:sz w:val="20"/>
                <w:szCs w:val="20"/>
                <w:lang w:val="es-ES_tradnl"/>
              </w:rPr>
            </w:pPr>
            <w:r>
              <w:rPr>
                <w:rFonts w:cs="MyriadPro-Regular"/>
                <w:sz w:val="20"/>
                <w:szCs w:val="20"/>
                <w:lang w:val="es-ES_tradnl"/>
              </w:rPr>
              <w:t>Escribe usando  las convenciones de los t</w:t>
            </w:r>
            <w:r w:rsidRPr="009B47EC">
              <w:rPr>
                <w:rFonts w:cs="MyriadPro-Regular"/>
                <w:sz w:val="20"/>
                <w:szCs w:val="20"/>
                <w:lang w:val="es-ES_tradnl"/>
              </w:rPr>
              <w:t xml:space="preserve">extos escritos, </w:t>
            </w:r>
            <w:r>
              <w:rPr>
                <w:rFonts w:cs="MyriadPro-Regular"/>
                <w:sz w:val="20"/>
                <w:szCs w:val="20"/>
                <w:lang w:val="es-ES_tradnl"/>
              </w:rPr>
              <w:t xml:space="preserve">como son secuencia, segmentación y direccionalidad y comienza  a tener en cuenta el uso de las mayúsculas y de signos </w:t>
            </w:r>
            <w:proofErr w:type="gramStart"/>
            <w:r>
              <w:rPr>
                <w:rFonts w:cs="MyriadPro-Regular"/>
                <w:sz w:val="20"/>
                <w:szCs w:val="20"/>
                <w:lang w:val="es-ES_tradnl"/>
              </w:rPr>
              <w:t>( punto</w:t>
            </w:r>
            <w:proofErr w:type="gramEnd"/>
            <w:r>
              <w:rPr>
                <w:rFonts w:cs="MyriadPro-Regular"/>
                <w:sz w:val="20"/>
                <w:szCs w:val="20"/>
                <w:lang w:val="es-ES_tradnl"/>
              </w:rPr>
              <w:t xml:space="preserve"> final, interrogación y/o </w:t>
            </w:r>
            <w:r>
              <w:rPr>
                <w:rFonts w:cs="MyriadPro-Regular"/>
                <w:sz w:val="20"/>
                <w:szCs w:val="20"/>
                <w:lang w:val="es-ES_tradnl"/>
              </w:rPr>
              <w:lastRenderedPageBreak/>
              <w:t>eventualmente el de admiración)</w:t>
            </w:r>
            <w:r>
              <w:rPr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076" w:type="dxa"/>
          </w:tcPr>
          <w:p w:rsidR="00993D5B" w:rsidRDefault="00993D5B" w:rsidP="00CD38A8">
            <w:pPr>
              <w:autoSpaceDE w:val="0"/>
              <w:autoSpaceDN w:val="0"/>
              <w:adjustRightInd w:val="0"/>
              <w:spacing w:after="0"/>
              <w:rPr>
                <w:rFonts w:cs="MyriadPro-Regular"/>
                <w:sz w:val="20"/>
                <w:szCs w:val="20"/>
                <w:lang w:val="es-ES_tradnl"/>
              </w:rPr>
            </w:pPr>
            <w:r w:rsidRPr="00C40EE3">
              <w:rPr>
                <w:rFonts w:cs="MyriadPro-Regular"/>
                <w:sz w:val="20"/>
                <w:szCs w:val="20"/>
                <w:lang w:val="es-ES_tradnl"/>
              </w:rPr>
              <w:lastRenderedPageBreak/>
              <w:t>Escribe acerca de sus propias ideas, experiencias y sentimientos</w:t>
            </w:r>
            <w:r>
              <w:rPr>
                <w:rFonts w:cs="MyriadPro-Regular"/>
                <w:sz w:val="20"/>
                <w:szCs w:val="20"/>
                <w:lang w:val="es-ES_tradnl"/>
              </w:rPr>
              <w:t xml:space="preserve"> usando estructuras de oraciones sencillas,  por ejemplo: “I </w:t>
            </w:r>
            <w:proofErr w:type="spellStart"/>
            <w:r>
              <w:rPr>
                <w:rFonts w:cs="MyriadPro-Regular"/>
                <w:sz w:val="20"/>
                <w:szCs w:val="20"/>
                <w:lang w:val="es-ES_tradnl"/>
              </w:rPr>
              <w:t>like</w:t>
            </w:r>
            <w:proofErr w:type="spellEnd"/>
            <w:r>
              <w:rPr>
                <w:rFonts w:cs="MyriadPro-Regular"/>
                <w:sz w:val="20"/>
                <w:szCs w:val="20"/>
                <w:lang w:val="es-ES_tradnl"/>
              </w:rPr>
              <w:t xml:space="preserve">, I can, </w:t>
            </w:r>
            <w:r w:rsidRPr="009B47EC">
              <w:rPr>
                <w:rFonts w:cs="MyriadPro-Regular"/>
                <w:sz w:val="20"/>
                <w:szCs w:val="20"/>
                <w:lang w:val="es-ES_tradnl"/>
              </w:rPr>
              <w:t xml:space="preserve">I </w:t>
            </w:r>
            <w:proofErr w:type="spellStart"/>
            <w:r w:rsidRPr="009B47EC">
              <w:rPr>
                <w:rFonts w:cs="MyriadPro-Regular"/>
                <w:sz w:val="20"/>
                <w:szCs w:val="20"/>
                <w:lang w:val="es-ES_tradnl"/>
              </w:rPr>
              <w:t>went</w:t>
            </w:r>
            <w:proofErr w:type="spellEnd"/>
            <w:r w:rsidRPr="009B47EC">
              <w:rPr>
                <w:rFonts w:cs="MyriadPro-Regular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9B47EC">
              <w:rPr>
                <w:rFonts w:cs="MyriadPro-Regular"/>
                <w:sz w:val="20"/>
                <w:szCs w:val="20"/>
                <w:lang w:val="es-ES_tradnl"/>
              </w:rPr>
              <w:t>to</w:t>
            </w:r>
            <w:proofErr w:type="spellEnd"/>
            <w:r>
              <w:rPr>
                <w:rFonts w:cs="MyriadPro-Regular"/>
                <w:sz w:val="20"/>
                <w:szCs w:val="20"/>
                <w:lang w:val="es-ES_tradnl"/>
              </w:rPr>
              <w:t xml:space="preserve">, I am </w:t>
            </w:r>
            <w:proofErr w:type="spellStart"/>
            <w:r>
              <w:rPr>
                <w:rFonts w:cs="MyriadPro-Regular"/>
                <w:sz w:val="20"/>
                <w:szCs w:val="20"/>
                <w:lang w:val="es-ES_tradnl"/>
              </w:rPr>
              <w:t>going</w:t>
            </w:r>
            <w:proofErr w:type="spellEnd"/>
            <w:r>
              <w:rPr>
                <w:rFonts w:cs="MyriadPro-Regular"/>
                <w:sz w:val="20"/>
                <w:szCs w:val="20"/>
                <w:lang w:val="es-ES_tradnl"/>
              </w:rPr>
              <w:t>”</w:t>
            </w:r>
            <w:r w:rsidRPr="009B47EC">
              <w:rPr>
                <w:rFonts w:cs="MyriadPro-Regular"/>
                <w:sz w:val="20"/>
                <w:szCs w:val="20"/>
                <w:lang w:val="es-ES_tradnl"/>
              </w:rPr>
              <w:t xml:space="preserve">. </w:t>
            </w:r>
          </w:p>
          <w:p w:rsidR="00993D5B" w:rsidRDefault="00993D5B" w:rsidP="00CD38A8">
            <w:pPr>
              <w:autoSpaceDE w:val="0"/>
              <w:autoSpaceDN w:val="0"/>
              <w:adjustRightInd w:val="0"/>
              <w:spacing w:after="0"/>
              <w:rPr>
                <w:rFonts w:cs="MyriadPro-Regular"/>
                <w:sz w:val="20"/>
                <w:szCs w:val="20"/>
                <w:lang w:val="es-ES_tradnl"/>
              </w:rPr>
            </w:pPr>
            <w:r w:rsidRPr="009B47EC">
              <w:rPr>
                <w:rFonts w:cs="MyriadPro-Regular"/>
                <w:sz w:val="20"/>
                <w:szCs w:val="20"/>
                <w:lang w:val="es-ES_tradnl"/>
              </w:rPr>
              <w:t xml:space="preserve"> </w:t>
            </w:r>
          </w:p>
          <w:p w:rsidR="00993D5B" w:rsidRDefault="00993D5B" w:rsidP="00CD38A8">
            <w:pPr>
              <w:autoSpaceDE w:val="0"/>
              <w:autoSpaceDN w:val="0"/>
              <w:adjustRightInd w:val="0"/>
              <w:spacing w:after="0"/>
              <w:rPr>
                <w:rFonts w:cs="MyriadPro-Regular"/>
                <w:sz w:val="20"/>
                <w:szCs w:val="20"/>
                <w:lang w:val="es-ES_tradnl"/>
              </w:rPr>
            </w:pPr>
          </w:p>
          <w:p w:rsidR="00993D5B" w:rsidRDefault="00993D5B" w:rsidP="00CD38A8">
            <w:pPr>
              <w:autoSpaceDE w:val="0"/>
              <w:autoSpaceDN w:val="0"/>
              <w:adjustRightInd w:val="0"/>
              <w:spacing w:after="0"/>
              <w:rPr>
                <w:rFonts w:cs="MyriadPro-Regular"/>
                <w:sz w:val="20"/>
                <w:szCs w:val="20"/>
                <w:lang w:val="es-ES_tradnl"/>
              </w:rPr>
            </w:pPr>
          </w:p>
          <w:p w:rsidR="00993D5B" w:rsidRDefault="00993D5B" w:rsidP="00CD38A8">
            <w:pPr>
              <w:autoSpaceDE w:val="0"/>
              <w:autoSpaceDN w:val="0"/>
              <w:adjustRightInd w:val="0"/>
              <w:spacing w:after="0"/>
              <w:rPr>
                <w:rFonts w:cs="MyriadPro-Regular"/>
                <w:sz w:val="20"/>
                <w:szCs w:val="20"/>
                <w:lang w:val="es-ES_tradnl"/>
              </w:rPr>
            </w:pPr>
          </w:p>
          <w:p w:rsidR="00993D5B" w:rsidRDefault="00993D5B" w:rsidP="00CD38A8">
            <w:pPr>
              <w:rPr>
                <w:rFonts w:cs="MyriadPro-Regular"/>
                <w:sz w:val="20"/>
                <w:szCs w:val="20"/>
                <w:lang w:val="es-ES_tradnl"/>
              </w:rPr>
            </w:pPr>
          </w:p>
          <w:p w:rsidR="00993D5B" w:rsidRPr="009B47EC" w:rsidRDefault="00993D5B" w:rsidP="00CD38A8">
            <w:pPr>
              <w:rPr>
                <w:rFonts w:ascii="Arial Narrow" w:hAnsi="Arial Narrow"/>
                <w:lang w:val="es-ES_tradnl"/>
              </w:rPr>
            </w:pPr>
            <w:r w:rsidRPr="009B47EC">
              <w:rPr>
                <w:rFonts w:cs="MyriadPro-Regular"/>
                <w:sz w:val="20"/>
                <w:szCs w:val="20"/>
                <w:lang w:val="es-ES_tradnl"/>
              </w:rPr>
              <w:t>Escribe usando algun</w:t>
            </w:r>
            <w:r>
              <w:rPr>
                <w:rFonts w:cs="MyriadPro-Regular"/>
                <w:sz w:val="20"/>
                <w:szCs w:val="20"/>
                <w:lang w:val="es-ES_tradnl"/>
              </w:rPr>
              <w:t>as de las convenciones de los t</w:t>
            </w:r>
            <w:r w:rsidRPr="009B47EC">
              <w:rPr>
                <w:rFonts w:cs="MyriadPro-Regular"/>
                <w:sz w:val="20"/>
                <w:szCs w:val="20"/>
                <w:lang w:val="es-ES_tradnl"/>
              </w:rPr>
              <w:t xml:space="preserve">extos escritos, </w:t>
            </w:r>
            <w:r>
              <w:rPr>
                <w:rFonts w:cs="MyriadPro-Regular"/>
                <w:sz w:val="20"/>
                <w:szCs w:val="20"/>
                <w:lang w:val="es-ES_tradnl"/>
              </w:rPr>
              <w:t xml:space="preserve"> por ejemplo: secuencia, segmentación y direccionalidad</w:t>
            </w:r>
            <w:r w:rsidRPr="009B47EC">
              <w:rPr>
                <w:rFonts w:cs="MyriadPro-Regular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076" w:type="dxa"/>
          </w:tcPr>
          <w:p w:rsidR="00993D5B" w:rsidRDefault="00993D5B" w:rsidP="00CD38A8">
            <w:pPr>
              <w:autoSpaceDE w:val="0"/>
              <w:autoSpaceDN w:val="0"/>
              <w:adjustRightInd w:val="0"/>
              <w:spacing w:after="0"/>
              <w:rPr>
                <w:rFonts w:cs="MyriadPro-Regular"/>
                <w:sz w:val="20"/>
                <w:szCs w:val="20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>Intenta e</w:t>
            </w:r>
            <w:r w:rsidRPr="00C40EE3">
              <w:rPr>
                <w:rFonts w:cs="MyriadPro-Regular"/>
                <w:sz w:val="20"/>
                <w:szCs w:val="20"/>
                <w:lang w:val="es-ES_tradnl"/>
              </w:rPr>
              <w:t>scrib</w:t>
            </w:r>
            <w:r>
              <w:rPr>
                <w:rFonts w:cs="MyriadPro-Regular"/>
                <w:sz w:val="20"/>
                <w:szCs w:val="20"/>
                <w:lang w:val="es-ES_tradnl"/>
              </w:rPr>
              <w:t>ir</w:t>
            </w:r>
            <w:r w:rsidRPr="00C40EE3">
              <w:rPr>
                <w:rFonts w:cs="MyriadPro-Regular"/>
                <w:sz w:val="20"/>
                <w:szCs w:val="20"/>
                <w:lang w:val="es-ES_tradnl"/>
              </w:rPr>
              <w:t xml:space="preserve"> acerca de sus propias ideas, experiencias y sentimientos</w:t>
            </w:r>
            <w:r>
              <w:rPr>
                <w:rFonts w:cs="MyriadPro-Regular"/>
                <w:sz w:val="20"/>
                <w:szCs w:val="20"/>
                <w:lang w:val="es-ES_tradnl"/>
              </w:rPr>
              <w:t xml:space="preserve"> usando estructuras de oraciones sencillas,  por </w:t>
            </w:r>
            <w:proofErr w:type="gramStart"/>
            <w:r>
              <w:rPr>
                <w:rFonts w:cs="MyriadPro-Regular"/>
                <w:sz w:val="20"/>
                <w:szCs w:val="20"/>
                <w:lang w:val="es-ES_tradnl"/>
              </w:rPr>
              <w:t>ejemplo</w:t>
            </w:r>
            <w:r w:rsidRPr="00C40EE3">
              <w:rPr>
                <w:rFonts w:cs="MyriadPro-Regular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cs="MyriadPro-Regular"/>
                <w:sz w:val="20"/>
                <w:szCs w:val="20"/>
                <w:lang w:val="es-ES_tradnl"/>
              </w:rPr>
              <w:t>:</w:t>
            </w:r>
            <w:proofErr w:type="gramEnd"/>
            <w:r>
              <w:rPr>
                <w:rFonts w:cs="MyriadPro-Regular"/>
                <w:sz w:val="20"/>
                <w:szCs w:val="20"/>
                <w:lang w:val="es-ES_tradnl"/>
              </w:rPr>
              <w:t xml:space="preserve"> “I </w:t>
            </w:r>
            <w:proofErr w:type="spellStart"/>
            <w:r>
              <w:rPr>
                <w:rFonts w:cs="MyriadPro-Regular"/>
                <w:sz w:val="20"/>
                <w:szCs w:val="20"/>
                <w:lang w:val="es-ES_tradnl"/>
              </w:rPr>
              <w:t>like</w:t>
            </w:r>
            <w:proofErr w:type="spellEnd"/>
            <w:r>
              <w:rPr>
                <w:rFonts w:cs="MyriadPro-Regular"/>
                <w:sz w:val="20"/>
                <w:szCs w:val="20"/>
                <w:lang w:val="es-ES_tradnl"/>
              </w:rPr>
              <w:t xml:space="preserve">, I can, </w:t>
            </w:r>
            <w:r w:rsidRPr="009B47EC">
              <w:rPr>
                <w:rFonts w:cs="MyriadPro-Regular"/>
                <w:sz w:val="20"/>
                <w:szCs w:val="20"/>
                <w:lang w:val="es-ES_tradnl"/>
              </w:rPr>
              <w:t xml:space="preserve">I </w:t>
            </w:r>
            <w:proofErr w:type="spellStart"/>
            <w:r w:rsidRPr="009B47EC">
              <w:rPr>
                <w:rFonts w:cs="MyriadPro-Regular"/>
                <w:sz w:val="20"/>
                <w:szCs w:val="20"/>
                <w:lang w:val="es-ES_tradnl"/>
              </w:rPr>
              <w:t>went</w:t>
            </w:r>
            <w:proofErr w:type="spellEnd"/>
            <w:r w:rsidRPr="009B47EC">
              <w:rPr>
                <w:rFonts w:cs="MyriadPro-Regular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9B47EC">
              <w:rPr>
                <w:rFonts w:cs="MyriadPro-Regular"/>
                <w:sz w:val="20"/>
                <w:szCs w:val="20"/>
                <w:lang w:val="es-ES_tradnl"/>
              </w:rPr>
              <w:t>to</w:t>
            </w:r>
            <w:proofErr w:type="spellEnd"/>
            <w:r>
              <w:rPr>
                <w:rFonts w:cs="MyriadPro-Regular"/>
                <w:sz w:val="20"/>
                <w:szCs w:val="20"/>
                <w:lang w:val="es-ES_tradnl"/>
              </w:rPr>
              <w:t xml:space="preserve">, I am </w:t>
            </w:r>
            <w:proofErr w:type="spellStart"/>
            <w:r>
              <w:rPr>
                <w:rFonts w:cs="MyriadPro-Regular"/>
                <w:sz w:val="20"/>
                <w:szCs w:val="20"/>
                <w:lang w:val="es-ES_tradnl"/>
              </w:rPr>
              <w:t>going</w:t>
            </w:r>
            <w:proofErr w:type="spellEnd"/>
            <w:r>
              <w:rPr>
                <w:rFonts w:cs="MyriadPro-Regular"/>
                <w:sz w:val="20"/>
                <w:szCs w:val="20"/>
                <w:lang w:val="es-ES_tradnl"/>
              </w:rPr>
              <w:t>”</w:t>
            </w:r>
            <w:r w:rsidRPr="009B47EC">
              <w:rPr>
                <w:rFonts w:cs="MyriadPro-Regular"/>
                <w:sz w:val="20"/>
                <w:szCs w:val="20"/>
                <w:lang w:val="es-ES_tradnl"/>
              </w:rPr>
              <w:t xml:space="preserve">. </w:t>
            </w:r>
            <w:r>
              <w:rPr>
                <w:rFonts w:cs="MyriadPro-Regular"/>
                <w:sz w:val="20"/>
                <w:szCs w:val="20"/>
                <w:lang w:val="es-ES_tradnl"/>
              </w:rPr>
              <w:t>Sin embargo necesita del apoyo eventual de sus maestros para lograr organizar sus ideas con coherencia.</w:t>
            </w:r>
          </w:p>
          <w:p w:rsidR="00993D5B" w:rsidRDefault="00993D5B" w:rsidP="00CD38A8">
            <w:pPr>
              <w:autoSpaceDE w:val="0"/>
              <w:autoSpaceDN w:val="0"/>
              <w:adjustRightInd w:val="0"/>
              <w:spacing w:after="0"/>
              <w:rPr>
                <w:rFonts w:cs="MyriadPro-Regular"/>
                <w:sz w:val="20"/>
                <w:szCs w:val="20"/>
                <w:lang w:val="es-ES_tradnl"/>
              </w:rPr>
            </w:pPr>
          </w:p>
          <w:p w:rsidR="00993D5B" w:rsidRDefault="00993D5B" w:rsidP="00CD38A8">
            <w:pPr>
              <w:autoSpaceDE w:val="0"/>
              <w:autoSpaceDN w:val="0"/>
              <w:adjustRightInd w:val="0"/>
              <w:spacing w:after="0"/>
              <w:rPr>
                <w:rFonts w:cs="MyriadPro-Regular"/>
                <w:sz w:val="20"/>
                <w:szCs w:val="20"/>
                <w:lang w:val="es-ES_tradnl"/>
              </w:rPr>
            </w:pPr>
            <w:r w:rsidRPr="009B47EC">
              <w:rPr>
                <w:rFonts w:cs="MyriadPro-Regular"/>
                <w:sz w:val="20"/>
                <w:szCs w:val="20"/>
                <w:lang w:val="es-ES_tradnl"/>
              </w:rPr>
              <w:t xml:space="preserve"> </w:t>
            </w:r>
          </w:p>
          <w:p w:rsidR="00993D5B" w:rsidRPr="0003638B" w:rsidRDefault="00993D5B" w:rsidP="00CD38A8">
            <w:pPr>
              <w:autoSpaceDE w:val="0"/>
              <w:autoSpaceDN w:val="0"/>
              <w:adjustRightInd w:val="0"/>
              <w:spacing w:after="0"/>
              <w:rPr>
                <w:rFonts w:ascii="Arial Narrow" w:hAnsi="Arial Narrow"/>
                <w:lang w:val="es-ES_tradnl"/>
              </w:rPr>
            </w:pPr>
            <w:r w:rsidRPr="009B47EC">
              <w:rPr>
                <w:rFonts w:cs="MyriadPro-Regular"/>
                <w:sz w:val="20"/>
                <w:szCs w:val="20"/>
                <w:lang w:val="es-ES_tradnl"/>
              </w:rPr>
              <w:t>Escribe usando algun</w:t>
            </w:r>
            <w:r>
              <w:rPr>
                <w:rFonts w:cs="MyriadPro-Regular"/>
                <w:sz w:val="20"/>
                <w:szCs w:val="20"/>
                <w:lang w:val="es-ES_tradnl"/>
              </w:rPr>
              <w:t>as de las convenciones de los t</w:t>
            </w:r>
            <w:r w:rsidRPr="009B47EC">
              <w:rPr>
                <w:rFonts w:cs="MyriadPro-Regular"/>
                <w:sz w:val="20"/>
                <w:szCs w:val="20"/>
                <w:lang w:val="es-ES_tradnl"/>
              </w:rPr>
              <w:t>extos escritos</w:t>
            </w:r>
            <w:r>
              <w:rPr>
                <w:rFonts w:cs="MyriadPro-Regular"/>
                <w:sz w:val="20"/>
                <w:szCs w:val="20"/>
                <w:lang w:val="es-ES_tradnl"/>
              </w:rPr>
              <w:t xml:space="preserve"> (secuencia, segmentación y direccionalidad), pero tiene </w:t>
            </w:r>
            <w:r>
              <w:rPr>
                <w:rFonts w:cs="MyriadPro-Regular"/>
                <w:sz w:val="20"/>
                <w:szCs w:val="20"/>
                <w:lang w:val="es-ES_tradnl"/>
              </w:rPr>
              <w:lastRenderedPageBreak/>
              <w:t>dificultad al implementar  una de ellas</w:t>
            </w:r>
            <w:r w:rsidRPr="009B47EC">
              <w:rPr>
                <w:rFonts w:cs="MyriadPro-Regular"/>
                <w:sz w:val="20"/>
                <w:szCs w:val="20"/>
                <w:lang w:val="es-ES_tradnl"/>
              </w:rPr>
              <w:t>.</w:t>
            </w:r>
          </w:p>
        </w:tc>
        <w:tc>
          <w:tcPr>
            <w:tcW w:w="3076" w:type="dxa"/>
          </w:tcPr>
          <w:p w:rsidR="00993D5B" w:rsidRDefault="00993D5B" w:rsidP="00CD38A8">
            <w:pPr>
              <w:autoSpaceDE w:val="0"/>
              <w:autoSpaceDN w:val="0"/>
              <w:adjustRightInd w:val="0"/>
              <w:spacing w:after="0"/>
              <w:rPr>
                <w:rFonts w:cs="MyriadPro-Regular"/>
                <w:sz w:val="20"/>
                <w:szCs w:val="20"/>
                <w:lang w:val="es-ES_tradnl"/>
              </w:rPr>
            </w:pPr>
            <w:r w:rsidRPr="00E37EC7">
              <w:rPr>
                <w:rFonts w:cs="MyriadPro-Regular"/>
                <w:sz w:val="20"/>
                <w:szCs w:val="20"/>
                <w:lang w:val="es-ES_tradnl"/>
              </w:rPr>
              <w:lastRenderedPageBreak/>
              <w:t xml:space="preserve"> </w:t>
            </w:r>
            <w:r>
              <w:rPr>
                <w:sz w:val="20"/>
                <w:szCs w:val="20"/>
                <w:lang w:val="es-ES_tradnl"/>
              </w:rPr>
              <w:t>Necesita apoyo uno a uno de sus maestros para e</w:t>
            </w:r>
            <w:r w:rsidRPr="00C40EE3">
              <w:rPr>
                <w:rFonts w:cs="MyriadPro-Regular"/>
                <w:sz w:val="20"/>
                <w:szCs w:val="20"/>
                <w:lang w:val="es-ES_tradnl"/>
              </w:rPr>
              <w:t>scrib</w:t>
            </w:r>
            <w:r>
              <w:rPr>
                <w:rFonts w:cs="MyriadPro-Regular"/>
                <w:sz w:val="20"/>
                <w:szCs w:val="20"/>
                <w:lang w:val="es-ES_tradnl"/>
              </w:rPr>
              <w:t>ir</w:t>
            </w:r>
            <w:r w:rsidRPr="00C40EE3">
              <w:rPr>
                <w:rFonts w:cs="MyriadPro-Regular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cs="MyriadPro-Regular"/>
                <w:sz w:val="20"/>
                <w:szCs w:val="20"/>
                <w:lang w:val="es-ES_tradnl"/>
              </w:rPr>
              <w:t xml:space="preserve">y organizar con coherencia </w:t>
            </w:r>
            <w:r w:rsidRPr="00C40EE3">
              <w:rPr>
                <w:rFonts w:cs="MyriadPro-Regular"/>
                <w:sz w:val="20"/>
                <w:szCs w:val="20"/>
                <w:lang w:val="es-ES_tradnl"/>
              </w:rPr>
              <w:t>sus propias ideas, experiencias y sentimientos</w:t>
            </w:r>
            <w:r>
              <w:rPr>
                <w:rFonts w:cs="MyriadPro-Regular"/>
                <w:sz w:val="20"/>
                <w:szCs w:val="20"/>
                <w:lang w:val="es-ES_tradnl"/>
              </w:rPr>
              <w:t xml:space="preserve"> usando estructuras de oraciones sencillas como por ejemplo</w:t>
            </w:r>
            <w:r w:rsidRPr="00C40EE3">
              <w:rPr>
                <w:rFonts w:cs="MyriadPro-Regular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cs="MyriadPro-Regular"/>
                <w:sz w:val="20"/>
                <w:szCs w:val="20"/>
                <w:lang w:val="es-ES_tradnl"/>
              </w:rPr>
              <w:t xml:space="preserve">(ej. </w:t>
            </w:r>
            <w:proofErr w:type="spellStart"/>
            <w:r>
              <w:rPr>
                <w:rFonts w:cs="MyriadPro-Regular"/>
                <w:sz w:val="20"/>
                <w:szCs w:val="20"/>
                <w:lang w:val="es-ES_tradnl"/>
              </w:rPr>
              <w:t>like</w:t>
            </w:r>
            <w:proofErr w:type="spellEnd"/>
            <w:r>
              <w:rPr>
                <w:rFonts w:cs="MyriadPro-Regular"/>
                <w:sz w:val="20"/>
                <w:szCs w:val="20"/>
                <w:lang w:val="es-ES_tradnl"/>
              </w:rPr>
              <w:t xml:space="preserve">, I can, </w:t>
            </w:r>
            <w:r w:rsidRPr="009B47EC">
              <w:rPr>
                <w:rFonts w:cs="MyriadPro-Regular"/>
                <w:sz w:val="20"/>
                <w:szCs w:val="20"/>
                <w:lang w:val="es-ES_tradnl"/>
              </w:rPr>
              <w:t xml:space="preserve">I </w:t>
            </w:r>
            <w:proofErr w:type="spellStart"/>
            <w:r w:rsidRPr="009B47EC">
              <w:rPr>
                <w:rFonts w:cs="MyriadPro-Regular"/>
                <w:sz w:val="20"/>
                <w:szCs w:val="20"/>
                <w:lang w:val="es-ES_tradnl"/>
              </w:rPr>
              <w:t>went</w:t>
            </w:r>
            <w:proofErr w:type="spellEnd"/>
            <w:r w:rsidRPr="009B47EC">
              <w:rPr>
                <w:rFonts w:cs="MyriadPro-Regular"/>
                <w:sz w:val="20"/>
                <w:szCs w:val="20"/>
                <w:lang w:val="es-ES_tradnl"/>
              </w:rPr>
              <w:t xml:space="preserve"> </w:t>
            </w:r>
            <w:proofErr w:type="spellStart"/>
            <w:r w:rsidRPr="009B47EC">
              <w:rPr>
                <w:rFonts w:cs="MyriadPro-Regular"/>
                <w:sz w:val="20"/>
                <w:szCs w:val="20"/>
                <w:lang w:val="es-ES_tradnl"/>
              </w:rPr>
              <w:t>to</w:t>
            </w:r>
            <w:proofErr w:type="spellEnd"/>
            <w:r>
              <w:rPr>
                <w:rFonts w:cs="MyriadPro-Regular"/>
                <w:sz w:val="20"/>
                <w:szCs w:val="20"/>
                <w:lang w:val="es-ES_tradnl"/>
              </w:rPr>
              <w:t xml:space="preserve">, I am </w:t>
            </w:r>
            <w:proofErr w:type="spellStart"/>
            <w:r>
              <w:rPr>
                <w:rFonts w:cs="MyriadPro-Regular"/>
                <w:sz w:val="20"/>
                <w:szCs w:val="20"/>
                <w:lang w:val="es-ES_tradnl"/>
              </w:rPr>
              <w:t>going</w:t>
            </w:r>
            <w:proofErr w:type="spellEnd"/>
            <w:r w:rsidRPr="009B47EC">
              <w:rPr>
                <w:rFonts w:cs="MyriadPro-Regular"/>
                <w:sz w:val="20"/>
                <w:szCs w:val="20"/>
                <w:lang w:val="es-ES_tradnl"/>
              </w:rPr>
              <w:t xml:space="preserve">). </w:t>
            </w:r>
          </w:p>
          <w:p w:rsidR="00993D5B" w:rsidRDefault="00993D5B" w:rsidP="00CD38A8">
            <w:pPr>
              <w:autoSpaceDE w:val="0"/>
              <w:autoSpaceDN w:val="0"/>
              <w:adjustRightInd w:val="0"/>
              <w:spacing w:after="0"/>
              <w:rPr>
                <w:rFonts w:cs="MyriadPro-Regular"/>
                <w:sz w:val="20"/>
                <w:szCs w:val="20"/>
                <w:lang w:val="es-ES_tradnl"/>
              </w:rPr>
            </w:pPr>
          </w:p>
          <w:p w:rsidR="00993D5B" w:rsidRDefault="00993D5B" w:rsidP="00CD38A8">
            <w:pPr>
              <w:autoSpaceDE w:val="0"/>
              <w:autoSpaceDN w:val="0"/>
              <w:adjustRightInd w:val="0"/>
              <w:spacing w:after="0"/>
              <w:rPr>
                <w:rFonts w:cs="MyriadPro-Regular"/>
                <w:sz w:val="20"/>
                <w:szCs w:val="20"/>
                <w:lang w:val="es-ES_tradnl"/>
              </w:rPr>
            </w:pPr>
          </w:p>
          <w:p w:rsidR="00993D5B" w:rsidRDefault="00993D5B" w:rsidP="00CD38A8">
            <w:pPr>
              <w:rPr>
                <w:sz w:val="20"/>
                <w:szCs w:val="20"/>
                <w:lang w:val="es-ES_tradnl"/>
              </w:rPr>
            </w:pPr>
          </w:p>
          <w:p w:rsidR="00993D5B" w:rsidRPr="00E37EC7" w:rsidRDefault="00993D5B" w:rsidP="00CD38A8">
            <w:pPr>
              <w:rPr>
                <w:rFonts w:ascii="Arial Narrow" w:hAnsi="Arial Narrow"/>
                <w:lang w:val="es-ES_tradnl"/>
              </w:rPr>
            </w:pPr>
            <w:r>
              <w:rPr>
                <w:sz w:val="20"/>
                <w:szCs w:val="20"/>
                <w:lang w:val="es-ES_tradnl"/>
              </w:rPr>
              <w:t xml:space="preserve">Presenta dificultad al incluir en su escritura las convenciones usadas en los textos escritos (secuencia, direccionalidad y </w:t>
            </w:r>
            <w:r>
              <w:rPr>
                <w:sz w:val="20"/>
                <w:szCs w:val="20"/>
                <w:lang w:val="es-ES_tradnl"/>
              </w:rPr>
              <w:lastRenderedPageBreak/>
              <w:t xml:space="preserve">segmentación). </w:t>
            </w:r>
            <w:r w:rsidRPr="009B47EC">
              <w:rPr>
                <w:rFonts w:cs="MyriadPro-Regular"/>
                <w:sz w:val="20"/>
                <w:szCs w:val="20"/>
                <w:lang w:val="es-ES_tradnl"/>
              </w:rPr>
              <w:t xml:space="preserve"> </w:t>
            </w:r>
          </w:p>
        </w:tc>
      </w:tr>
    </w:tbl>
    <w:p w:rsidR="00993D5B" w:rsidRPr="00993D5B" w:rsidRDefault="00993D5B" w:rsidP="00266164">
      <w:pPr>
        <w:rPr>
          <w:rFonts w:ascii="Arial Narrow" w:hAnsi="Arial Narrow"/>
          <w:sz w:val="20"/>
          <w:lang w:val="es-ES_tradnl"/>
        </w:rPr>
      </w:pPr>
    </w:p>
    <w:p w:rsidR="00266164" w:rsidRPr="00993D5B" w:rsidRDefault="00993D5B" w:rsidP="00266164">
      <w:pPr>
        <w:rPr>
          <w:b/>
          <w:lang w:val="es-CO"/>
        </w:rPr>
      </w:pPr>
      <w:proofErr w:type="spellStart"/>
      <w:r w:rsidRPr="00993D5B">
        <w:rPr>
          <w:b/>
          <w:lang w:val="es-CO"/>
        </w:rPr>
        <w:t>Viewing</w:t>
      </w:r>
      <w:proofErr w:type="spellEnd"/>
      <w:r w:rsidRPr="00993D5B">
        <w:rPr>
          <w:b/>
          <w:lang w:val="es-CO"/>
        </w:rPr>
        <w:t xml:space="preserve"> &amp; </w:t>
      </w:r>
      <w:proofErr w:type="spellStart"/>
      <w:r w:rsidRPr="00993D5B">
        <w:rPr>
          <w:b/>
          <w:lang w:val="es-CO"/>
        </w:rPr>
        <w:t>Presenting</w:t>
      </w:r>
      <w:proofErr w:type="spellEnd"/>
    </w:p>
    <w:p w:rsidR="00993D5B" w:rsidRDefault="00993D5B" w:rsidP="00993D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540385</wp:posOffset>
                </wp:positionH>
                <wp:positionV relativeFrom="paragraph">
                  <wp:posOffset>1431925</wp:posOffset>
                </wp:positionV>
                <wp:extent cx="9066530" cy="4015105"/>
                <wp:effectExtent l="0" t="3175" r="3810" b="127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9066530" cy="4015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42.55pt;margin-top:112.75pt;width:713.9pt;height:316.1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" filled="f" stroked="f" insetpen="t">
                <v:shadow color="#eeece1"/>
                <o:lock v:ext="edit" shapetype="t"/>
                <v:textbox inset="0,0,0,0"/>
              </v:rect>
            </w:pict>
          </mc:Fallback>
        </mc:AlternateContent>
      </w:r>
    </w:p>
    <w:tbl>
      <w:tblPr>
        <w:tblW w:w="142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9"/>
        <w:gridCol w:w="2438"/>
        <w:gridCol w:w="2646"/>
        <w:gridCol w:w="3213"/>
        <w:gridCol w:w="3432"/>
      </w:tblGrid>
      <w:tr w:rsidR="00993D5B" w:rsidTr="00993D5B">
        <w:trPr>
          <w:trHeight w:val="1689"/>
        </w:trPr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93D5B" w:rsidRDefault="00993D5B">
            <w:pPr>
              <w:widowControl w:val="0"/>
              <w:jc w:val="center"/>
              <w:rPr>
                <w:rFonts w:ascii="Century Gothic" w:hAnsi="Century Gothic" w:cs="Calibri"/>
                <w:b/>
                <w:bCs/>
                <w:color w:val="000000"/>
                <w:kern w:val="28"/>
                <w:sz w:val="32"/>
                <w:szCs w:val="32"/>
                <w14:cntxtAlts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 xml:space="preserve">ACHIEVEMENT </w:t>
            </w:r>
          </w:p>
          <w:p w:rsidR="00993D5B" w:rsidRDefault="00993D5B">
            <w:pPr>
              <w:widowControl w:val="0"/>
              <w:spacing w:after="120" w:line="285" w:lineRule="auto"/>
              <w:jc w:val="center"/>
              <w:rPr>
                <w:rFonts w:ascii="Century Gothic" w:hAnsi="Century Gothic" w:cs="Calibri"/>
                <w:b/>
                <w:bCs/>
                <w:color w:val="000000"/>
                <w:kern w:val="28"/>
                <w:sz w:val="32"/>
                <w:szCs w:val="32"/>
                <w14:cntxtAlts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INDICATOR</w:t>
            </w: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93D5B" w:rsidRDefault="00993D5B">
            <w:pPr>
              <w:widowControl w:val="0"/>
              <w:jc w:val="center"/>
              <w:rPr>
                <w:rFonts w:ascii="Century Gothic" w:hAnsi="Century Gothic" w:cs="Calibri"/>
                <w:b/>
                <w:bCs/>
                <w:color w:val="000000"/>
                <w:kern w:val="28"/>
                <w:sz w:val="32"/>
                <w:szCs w:val="32"/>
                <w14:cntxtAlts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A</w:t>
            </w:r>
          </w:p>
          <w:p w:rsidR="00993D5B" w:rsidRDefault="00993D5B">
            <w:pPr>
              <w:widowControl w:val="0"/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SUPERIOR</w:t>
            </w:r>
          </w:p>
          <w:p w:rsidR="00993D5B" w:rsidRDefault="00993D5B">
            <w:pPr>
              <w:widowControl w:val="0"/>
              <w:spacing w:after="120" w:line="285" w:lineRule="auto"/>
              <w:jc w:val="center"/>
              <w:rPr>
                <w:rFonts w:ascii="Century Gothic" w:hAnsi="Century Gothic" w:cs="Calibri"/>
                <w:b/>
                <w:bCs/>
                <w:color w:val="000000"/>
                <w:kern w:val="28"/>
                <w:sz w:val="32"/>
                <w:szCs w:val="32"/>
                <w14:cntxtAlts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PERFORMANCE</w:t>
            </w:r>
          </w:p>
        </w:tc>
        <w:tc>
          <w:tcPr>
            <w:tcW w:w="2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93D5B" w:rsidRDefault="00993D5B">
            <w:pPr>
              <w:widowControl w:val="0"/>
              <w:jc w:val="center"/>
              <w:rPr>
                <w:rFonts w:ascii="Century Gothic" w:hAnsi="Century Gothic" w:cs="Calibri"/>
                <w:b/>
                <w:bCs/>
                <w:color w:val="000000"/>
                <w:kern w:val="28"/>
                <w:sz w:val="32"/>
                <w:szCs w:val="32"/>
                <w14:cntxtAlts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B</w:t>
            </w:r>
          </w:p>
          <w:p w:rsidR="00993D5B" w:rsidRDefault="00993D5B">
            <w:pPr>
              <w:widowControl w:val="0"/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HIGH</w:t>
            </w:r>
          </w:p>
          <w:p w:rsidR="00993D5B" w:rsidRDefault="00993D5B">
            <w:pPr>
              <w:widowControl w:val="0"/>
              <w:spacing w:after="120" w:line="285" w:lineRule="auto"/>
              <w:jc w:val="center"/>
              <w:rPr>
                <w:rFonts w:ascii="Century Gothic" w:hAnsi="Century Gothic" w:cs="Calibri"/>
                <w:b/>
                <w:bCs/>
                <w:color w:val="000000"/>
                <w:kern w:val="28"/>
                <w:sz w:val="32"/>
                <w:szCs w:val="32"/>
                <w14:cntxtAlts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PERFORMANCE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93D5B" w:rsidRDefault="00993D5B">
            <w:pPr>
              <w:widowControl w:val="0"/>
              <w:jc w:val="center"/>
              <w:rPr>
                <w:rFonts w:ascii="Century Gothic" w:hAnsi="Century Gothic" w:cs="Calibri"/>
                <w:b/>
                <w:bCs/>
                <w:color w:val="000000"/>
                <w:kern w:val="28"/>
                <w:sz w:val="32"/>
                <w:szCs w:val="32"/>
                <w14:cntxtAlts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C</w:t>
            </w:r>
          </w:p>
          <w:p w:rsidR="00993D5B" w:rsidRDefault="00993D5B">
            <w:pPr>
              <w:widowControl w:val="0"/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BASIC</w:t>
            </w:r>
          </w:p>
          <w:p w:rsidR="00993D5B" w:rsidRDefault="00993D5B">
            <w:pPr>
              <w:widowControl w:val="0"/>
              <w:spacing w:after="120" w:line="285" w:lineRule="auto"/>
              <w:jc w:val="center"/>
              <w:rPr>
                <w:rFonts w:ascii="Century Gothic" w:hAnsi="Century Gothic" w:cs="Calibri"/>
                <w:b/>
                <w:bCs/>
                <w:color w:val="000000"/>
                <w:kern w:val="28"/>
                <w:sz w:val="32"/>
                <w:szCs w:val="32"/>
                <w14:cntxtAlts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PERFORMANCE</w:t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93D5B" w:rsidRDefault="00993D5B">
            <w:pPr>
              <w:widowControl w:val="0"/>
              <w:jc w:val="center"/>
              <w:rPr>
                <w:rFonts w:ascii="Century Gothic" w:hAnsi="Century Gothic" w:cs="Calibri"/>
                <w:b/>
                <w:bCs/>
                <w:color w:val="000000"/>
                <w:kern w:val="28"/>
                <w:sz w:val="32"/>
                <w:szCs w:val="32"/>
                <w14:cntxtAlts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D</w:t>
            </w:r>
          </w:p>
          <w:p w:rsidR="00993D5B" w:rsidRDefault="00993D5B">
            <w:pPr>
              <w:widowControl w:val="0"/>
              <w:jc w:val="center"/>
              <w:rPr>
                <w:rFonts w:ascii="Century Gothic" w:hAnsi="Century Gothic"/>
                <w:b/>
                <w:bCs/>
                <w:sz w:val="32"/>
                <w:szCs w:val="32"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LOW</w:t>
            </w:r>
          </w:p>
          <w:p w:rsidR="00993D5B" w:rsidRDefault="00993D5B">
            <w:pPr>
              <w:widowControl w:val="0"/>
              <w:spacing w:after="120" w:line="285" w:lineRule="auto"/>
              <w:jc w:val="center"/>
              <w:rPr>
                <w:rFonts w:ascii="Century Gothic" w:hAnsi="Century Gothic" w:cs="Calibri"/>
                <w:b/>
                <w:bCs/>
                <w:color w:val="000000"/>
                <w:kern w:val="28"/>
                <w:sz w:val="32"/>
                <w:szCs w:val="32"/>
                <w14:cntxtAlts/>
              </w:rPr>
            </w:pPr>
            <w:r>
              <w:rPr>
                <w:rFonts w:ascii="Century Gothic" w:hAnsi="Century Gothic"/>
                <w:b/>
                <w:bCs/>
                <w:sz w:val="32"/>
                <w:szCs w:val="32"/>
              </w:rPr>
              <w:t>PERFORMANCE</w:t>
            </w:r>
          </w:p>
        </w:tc>
      </w:tr>
      <w:tr w:rsidR="00993D5B" w:rsidRPr="00150541" w:rsidTr="00993D5B">
        <w:trPr>
          <w:trHeight w:val="2316"/>
        </w:trPr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93D5B" w:rsidRDefault="00993D5B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14:cntxtAlts/>
              </w:rPr>
            </w:pPr>
            <w:r>
              <w:rPr>
                <w:rFonts w:ascii="Century Gothic" w:hAnsi="Century Gothic"/>
              </w:rPr>
              <w:t>Observes and discusses illustrations in pictures books and simple reference books, commenting on the information being conveyed.</w:t>
            </w: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93D5B" w:rsidRPr="00993D5B" w:rsidRDefault="00993D5B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:lang w:val="es-CO"/>
                <w14:cntxtAlts/>
              </w:rPr>
            </w:pPr>
            <w:r w:rsidRPr="00993D5B">
              <w:rPr>
                <w:rFonts w:ascii="Century Gothic" w:hAnsi="Century Gothic"/>
                <w:lang w:val="es-CO"/>
              </w:rPr>
              <w:t xml:space="preserve">Describe detalladamente una ilustración con base en las características observables e </w:t>
            </w:r>
            <w:proofErr w:type="spellStart"/>
            <w:r w:rsidRPr="00993D5B">
              <w:rPr>
                <w:rFonts w:ascii="Century Gothic" w:hAnsi="Century Gothic"/>
                <w:lang w:val="es-CO"/>
              </w:rPr>
              <w:t>inferibles</w:t>
            </w:r>
            <w:proofErr w:type="spellEnd"/>
            <w:r w:rsidRPr="00993D5B">
              <w:rPr>
                <w:rFonts w:ascii="Century Gothic" w:hAnsi="Century Gothic"/>
                <w:lang w:val="es-CO"/>
              </w:rPr>
              <w:t xml:space="preserve"> (que no se pueden observar directamente)</w:t>
            </w:r>
          </w:p>
        </w:tc>
        <w:tc>
          <w:tcPr>
            <w:tcW w:w="2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93D5B" w:rsidRPr="00993D5B" w:rsidRDefault="00993D5B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:lang w:val="es-CO"/>
                <w14:cntxtAlts/>
              </w:rPr>
            </w:pPr>
            <w:r w:rsidRPr="00993D5B">
              <w:rPr>
                <w:rFonts w:ascii="Century Gothic" w:hAnsi="Century Gothic"/>
                <w:lang w:val="es-CO"/>
              </w:rPr>
              <w:t>Describe una ilustración con base en las  características que puede observar.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93D5B" w:rsidRPr="00993D5B" w:rsidRDefault="00993D5B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:lang w:val="es-CO"/>
                <w14:cntxtAlts/>
              </w:rPr>
            </w:pPr>
            <w:r w:rsidRPr="00993D5B">
              <w:rPr>
                <w:rFonts w:ascii="Century Gothic" w:hAnsi="Century Gothic"/>
                <w:lang w:val="es-CO"/>
              </w:rPr>
              <w:t>Describe una ilustración omitiendo características o detalles que se pueden observar.</w:t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93D5B" w:rsidRPr="00993D5B" w:rsidRDefault="00993D5B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:lang w:val="es-CO"/>
                <w14:cntxtAlts/>
              </w:rPr>
            </w:pPr>
            <w:r w:rsidRPr="00993D5B">
              <w:rPr>
                <w:rFonts w:ascii="Century Gothic" w:hAnsi="Century Gothic"/>
                <w:lang w:val="es-CO"/>
              </w:rPr>
              <w:t>No menciona ninguna característica observable de una ilustración y/o menciona detalles que no están relacionados con la ilustración.</w:t>
            </w:r>
          </w:p>
        </w:tc>
      </w:tr>
      <w:tr w:rsidR="00993D5B" w:rsidRPr="00150541" w:rsidTr="00993D5B">
        <w:trPr>
          <w:trHeight w:val="2318"/>
        </w:trPr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93D5B" w:rsidRDefault="00993D5B">
            <w:pPr>
              <w:widowControl w:val="0"/>
              <w:rPr>
                <w:rFonts w:ascii="Century Gothic" w:hAnsi="Century Gothic" w:cs="Calibri"/>
                <w:color w:val="000000"/>
                <w:kern w:val="28"/>
                <w14:cntxtAlts/>
              </w:rPr>
            </w:pPr>
            <w:r>
              <w:rPr>
                <w:rFonts w:ascii="Century Gothic" w:hAnsi="Century Gothic"/>
              </w:rPr>
              <w:t>Uses body language in mime and role play to communicate ideas and feelings visually.</w:t>
            </w:r>
          </w:p>
          <w:p w:rsidR="00993D5B" w:rsidRDefault="00993D5B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14:cntxtAlts/>
              </w:rPr>
            </w:pPr>
            <w:r>
              <w:rPr>
                <w:rFonts w:ascii="Century Gothic" w:hAnsi="Century Gothic"/>
              </w:rPr>
              <w:t> </w:t>
            </w:r>
          </w:p>
        </w:tc>
        <w:tc>
          <w:tcPr>
            <w:tcW w:w="2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93D5B" w:rsidRPr="00993D5B" w:rsidRDefault="00993D5B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:lang w:val="es-CO"/>
                <w14:cntxtAlts/>
              </w:rPr>
            </w:pPr>
            <w:r w:rsidRPr="00993D5B">
              <w:rPr>
                <w:rFonts w:ascii="Century Gothic" w:hAnsi="Century Gothic"/>
                <w:lang w:val="es-CO"/>
              </w:rPr>
              <w:t>Logra transmitir un mensaje claro a través de la expresión corporal e involucra otros elementos teatrales en su presentación.</w:t>
            </w:r>
          </w:p>
        </w:tc>
        <w:tc>
          <w:tcPr>
            <w:tcW w:w="2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93D5B" w:rsidRPr="00993D5B" w:rsidRDefault="00993D5B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:lang w:val="es-CO"/>
                <w14:cntxtAlts/>
              </w:rPr>
            </w:pPr>
            <w:r w:rsidRPr="00993D5B">
              <w:rPr>
                <w:rFonts w:ascii="Century Gothic" w:hAnsi="Century Gothic"/>
                <w:lang w:val="es-CO"/>
              </w:rPr>
              <w:t>Logra transmitir un mensaje  claro a través de la expresión corporal.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93D5B" w:rsidRPr="00993D5B" w:rsidRDefault="00993D5B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:lang w:val="es-CO"/>
                <w14:cntxtAlts/>
              </w:rPr>
            </w:pPr>
            <w:r w:rsidRPr="00993D5B">
              <w:rPr>
                <w:rFonts w:ascii="Century Gothic" w:hAnsi="Century Gothic"/>
                <w:lang w:val="es-CO"/>
              </w:rPr>
              <w:t>Logra transmitir un mensaje parcialmente claro a través de la expresión corporal.</w:t>
            </w:r>
          </w:p>
        </w:tc>
        <w:tc>
          <w:tcPr>
            <w:tcW w:w="3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993D5B" w:rsidRPr="00993D5B" w:rsidRDefault="00993D5B">
            <w:pPr>
              <w:widowControl w:val="0"/>
              <w:spacing w:after="120" w:line="285" w:lineRule="auto"/>
              <w:rPr>
                <w:rFonts w:ascii="Century Gothic" w:hAnsi="Century Gothic" w:cs="Calibri"/>
                <w:color w:val="000000"/>
                <w:kern w:val="28"/>
                <w:lang w:val="es-CO"/>
                <w14:cntxtAlts/>
              </w:rPr>
            </w:pPr>
            <w:r w:rsidRPr="00993D5B">
              <w:rPr>
                <w:rFonts w:ascii="Century Gothic" w:hAnsi="Century Gothic"/>
                <w:lang w:val="es-CO"/>
              </w:rPr>
              <w:t>No logra transmitir al público un mensaje  con su expresión corporal.</w:t>
            </w:r>
          </w:p>
        </w:tc>
      </w:tr>
    </w:tbl>
    <w:p w:rsidR="00993D5B" w:rsidRPr="00266164" w:rsidRDefault="00993D5B" w:rsidP="00266164">
      <w:pPr>
        <w:rPr>
          <w:lang w:val="es-CO"/>
        </w:rPr>
      </w:pPr>
    </w:p>
    <w:sectPr w:rsidR="00993D5B" w:rsidRPr="00266164" w:rsidSect="00993D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64"/>
    <w:rsid w:val="0000154F"/>
    <w:rsid w:val="000B72E9"/>
    <w:rsid w:val="00150541"/>
    <w:rsid w:val="00266164"/>
    <w:rsid w:val="00682841"/>
    <w:rsid w:val="007A3A87"/>
    <w:rsid w:val="0092168E"/>
    <w:rsid w:val="00993D5B"/>
    <w:rsid w:val="00BD68E5"/>
    <w:rsid w:val="00F334EE"/>
    <w:rsid w:val="00FA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6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61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3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fernanda romero</dc:creator>
  <cp:lastModifiedBy>Benjamin Pattenden</cp:lastModifiedBy>
  <cp:revision>4</cp:revision>
  <dcterms:created xsi:type="dcterms:W3CDTF">2011-10-12T13:44:00Z</dcterms:created>
  <dcterms:modified xsi:type="dcterms:W3CDTF">2011-11-17T15:08:00Z</dcterms:modified>
</cp:coreProperties>
</file>